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4F1529" w:rsidRDefault="000D0C1F" w:rsidP="000D0C1F">
            <w:pPr>
              <w:spacing w:after="0" w:line="240" w:lineRule="auto"/>
              <w:contextualSpacing/>
              <w:rPr>
                <w:rFonts w:ascii="Open Sans" w:hAnsi="Open Sans" w:cs="Open Sans"/>
                <w:iCs/>
                <w:color w:val="262626"/>
                <w:spacing w:val="-20"/>
                <w:sz w:val="28"/>
                <w:szCs w:val="20"/>
              </w:rPr>
            </w:pPr>
            <w:r w:rsidRPr="004F1529">
              <w:rPr>
                <w:rFonts w:ascii="Open Sans" w:hAnsi="Open Sans" w:cs="Open Sans"/>
                <w:iCs/>
                <w:color w:val="262626"/>
                <w:spacing w:val="-20"/>
                <w:sz w:val="28"/>
                <w:szCs w:val="20"/>
              </w:rPr>
              <w:t>Tel. 0612345678 - Fax. 0612345678</w:t>
            </w:r>
          </w:p>
          <w:p w14:paraId="1B0277BC" w14:textId="77777777" w:rsidR="000D0C1F" w:rsidRPr="004F1529" w:rsidRDefault="000D0C1F" w:rsidP="000D0C1F">
            <w:pPr>
              <w:spacing w:after="0" w:line="240" w:lineRule="auto"/>
              <w:contextualSpacing/>
              <w:rPr>
                <w:rFonts w:ascii="Open Sans" w:hAnsi="Open Sans" w:cs="Open Sans"/>
                <w:iCs/>
                <w:color w:val="262626"/>
                <w:spacing w:val="-20"/>
              </w:rPr>
            </w:pPr>
            <w:proofErr w:type="gramStart"/>
            <w:r w:rsidRPr="004F1529">
              <w:rPr>
                <w:rFonts w:ascii="Open Sans" w:hAnsi="Open Sans" w:cs="Open Sans"/>
                <w:iCs/>
                <w:color w:val="262626"/>
                <w:spacing w:val="-20"/>
              </w:rPr>
              <w:t>Web :</w:t>
            </w:r>
            <w:proofErr w:type="gramEnd"/>
            <w:r w:rsidRPr="004F1529">
              <w:rPr>
                <w:rFonts w:ascii="Open Sans" w:hAnsi="Open Sans" w:cs="Open Sans"/>
                <w:iCs/>
                <w:color w:val="262626"/>
                <w:spacing w:val="-20"/>
              </w:rPr>
              <w:t xml:space="preserve"> </w:t>
            </w:r>
            <w:hyperlink r:id="rId8" w:history="1">
              <w:r w:rsidRPr="004F1529">
                <w:rPr>
                  <w:rStyle w:val="Collegamentoipertestuale"/>
                  <w:rFonts w:ascii="Open Sans" w:hAnsi="Open Sans" w:cs="Open Sans"/>
                  <w:iCs/>
                  <w:spacing w:val="-20"/>
                </w:rPr>
                <w:t>gruppofarmacieitaliane.it</w:t>
              </w:r>
            </w:hyperlink>
          </w:p>
          <w:p w14:paraId="48B81CDF" w14:textId="77777777" w:rsidR="00C1080E" w:rsidRPr="004F1529"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4F1529" w:rsidRDefault="00AD56C9" w:rsidP="00D1044C">
            <w:pPr>
              <w:spacing w:after="0"/>
              <w:rPr>
                <w:rFonts w:ascii="Open Sans" w:hAnsi="Open Sans" w:cs="Open Sans"/>
                <w:i/>
                <w:sz w:val="6"/>
                <w:szCs w:val="18"/>
              </w:rPr>
            </w:pPr>
          </w:p>
        </w:tc>
      </w:tr>
    </w:tbl>
    <w:p w14:paraId="0B4390EE" w14:textId="77777777" w:rsidR="000D0C1F" w:rsidRPr="004F1529" w:rsidRDefault="000D0C1F" w:rsidP="00D16EF5">
      <w:pPr>
        <w:rPr>
          <w:rFonts w:ascii="Open Sans" w:hAnsi="Open Sans" w:cs="Open Sans"/>
          <w:sz w:val="2"/>
          <w:szCs w:val="18"/>
        </w:rPr>
      </w:pPr>
    </w:p>
    <w:p w14:paraId="3A1BBDF9" w14:textId="03546850"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4F1529">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4F1529">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4F1529">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4F1529">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09136F" w:rsidRPr="0009136F" w14:paraId="060922DC" w14:textId="77777777" w:rsidTr="0009136F">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704C2704"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00</w:t>
                  </w:r>
                </w:p>
              </w:tc>
              <w:tc>
                <w:tcPr>
                  <w:tcW w:w="1257" w:type="dxa"/>
                  <w:tcBorders>
                    <w:top w:val="single" w:sz="4" w:space="0" w:color="7F7F7F"/>
                    <w:bottom w:val="single" w:sz="4" w:space="0" w:color="7F7F7F"/>
                    <w:right w:val="single" w:sz="4" w:space="0" w:color="7F7F7F"/>
                  </w:tcBorders>
                  <w:shd w:val="clear" w:color="auto" w:fill="auto"/>
                  <w:vAlign w:val="center"/>
                </w:tcPr>
                <w:p w14:paraId="3481C6E8"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01/04/2024</w:t>
                  </w:r>
                </w:p>
              </w:tc>
              <w:tc>
                <w:tcPr>
                  <w:tcW w:w="4276" w:type="dxa"/>
                  <w:tcBorders>
                    <w:top w:val="single" w:sz="4" w:space="0" w:color="7F7F7F"/>
                    <w:bottom w:val="single" w:sz="4" w:space="0" w:color="7F7F7F"/>
                    <w:right w:val="single" w:sz="4" w:space="0" w:color="7F7F7F"/>
                  </w:tcBorders>
                  <w:shd w:val="clear" w:color="auto" w:fill="auto"/>
                  <w:vAlign w:val="center"/>
                </w:tcPr>
                <w:p w14:paraId="71B86EE5"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Prima emissione</w:t>
                  </w:r>
                </w:p>
              </w:tc>
              <w:tc>
                <w:tcPr>
                  <w:tcW w:w="3118" w:type="dxa"/>
                  <w:tcBorders>
                    <w:top w:val="single" w:sz="4" w:space="0" w:color="7F7F7F"/>
                    <w:bottom w:val="single" w:sz="4" w:space="0" w:color="7F7F7F"/>
                  </w:tcBorders>
                  <w:shd w:val="clear" w:color="auto" w:fill="auto"/>
                  <w:vAlign w:val="center"/>
                </w:tcPr>
                <w:p w14:paraId="4B83455F"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09136F" w:rsidRPr="0009136F" w14:paraId="4DEFCD03" w14:textId="77777777" w:rsidTr="0009136F">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278B0121"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w:t>
                  </w:r>
                </w:p>
              </w:tc>
              <w:tc>
                <w:tcPr>
                  <w:tcW w:w="1257" w:type="dxa"/>
                  <w:tcBorders>
                    <w:top w:val="single" w:sz="4" w:space="0" w:color="7F7F7F"/>
                    <w:bottom w:val="single" w:sz="4" w:space="0" w:color="7F7F7F"/>
                    <w:right w:val="single" w:sz="4" w:space="0" w:color="7F7F7F"/>
                  </w:tcBorders>
                  <w:shd w:val="clear" w:color="auto" w:fill="auto"/>
                  <w:vAlign w:val="center"/>
                </w:tcPr>
                <w:p w14:paraId="1AB7131A"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10/05/2025</w:t>
                  </w:r>
                </w:p>
              </w:tc>
              <w:tc>
                <w:tcPr>
                  <w:tcW w:w="4276" w:type="dxa"/>
                  <w:tcBorders>
                    <w:top w:val="single" w:sz="4" w:space="0" w:color="7F7F7F"/>
                    <w:bottom w:val="single" w:sz="4" w:space="0" w:color="7F7F7F"/>
                    <w:right w:val="single" w:sz="4" w:space="0" w:color="7F7F7F"/>
                  </w:tcBorders>
                  <w:shd w:val="clear" w:color="auto" w:fill="auto"/>
                  <w:vAlign w:val="center"/>
                </w:tcPr>
                <w:p w14:paraId="7C648430"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0.3</w:t>
                  </w:r>
                </w:p>
              </w:tc>
              <w:tc>
                <w:tcPr>
                  <w:tcW w:w="3118" w:type="dxa"/>
                  <w:tcBorders>
                    <w:top w:val="single" w:sz="4" w:space="0" w:color="7F7F7F"/>
                    <w:bottom w:val="single" w:sz="4" w:space="0" w:color="7F7F7F"/>
                  </w:tcBorders>
                  <w:shd w:val="clear" w:color="auto" w:fill="auto"/>
                  <w:vAlign w:val="center"/>
                </w:tcPr>
                <w:p w14:paraId="37302B09"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09136F" w:rsidRPr="0009136F" w14:paraId="528C434A" w14:textId="77777777" w:rsidTr="0009136F">
              <w:trPr>
                <w:jc w:val="center"/>
              </w:trPr>
              <w:tc>
                <w:tcPr>
                  <w:tcW w:w="1980" w:type="dxa"/>
                  <w:tcBorders>
                    <w:top w:val="single" w:sz="4" w:space="0" w:color="7F7F7F"/>
                    <w:right w:val="single" w:sz="4" w:space="0" w:color="7F7F7F"/>
                  </w:tcBorders>
                  <w:shd w:val="clear" w:color="auto" w:fill="auto"/>
                  <w:vAlign w:val="center"/>
                </w:tcPr>
                <w:p w14:paraId="0398D6A4"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02</w:t>
                  </w:r>
                </w:p>
              </w:tc>
              <w:tc>
                <w:tcPr>
                  <w:tcW w:w="1257" w:type="dxa"/>
                  <w:tcBorders>
                    <w:top w:val="single" w:sz="4" w:space="0" w:color="7F7F7F"/>
                    <w:right w:val="single" w:sz="4" w:space="0" w:color="7F7F7F"/>
                  </w:tcBorders>
                  <w:shd w:val="clear" w:color="auto" w:fill="auto"/>
                  <w:vAlign w:val="center"/>
                </w:tcPr>
                <w:p w14:paraId="196F104C" w14:textId="77777777" w:rsidR="0009136F" w:rsidRPr="0009136F" w:rsidRDefault="0009136F" w:rsidP="004F1529">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04/11/2025</w:t>
                  </w:r>
                </w:p>
              </w:tc>
              <w:tc>
                <w:tcPr>
                  <w:tcW w:w="4276" w:type="dxa"/>
                  <w:tcBorders>
                    <w:top w:val="single" w:sz="4" w:space="0" w:color="7F7F7F"/>
                    <w:right w:val="single" w:sz="4" w:space="0" w:color="7F7F7F"/>
                  </w:tcBorders>
                  <w:shd w:val="clear" w:color="auto" w:fill="auto"/>
                  <w:vAlign w:val="center"/>
                </w:tcPr>
                <w:p w14:paraId="54D0E85C"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1.2</w:t>
                  </w:r>
                </w:p>
              </w:tc>
              <w:tc>
                <w:tcPr>
                  <w:tcW w:w="3118" w:type="dxa"/>
                  <w:tcBorders>
                    <w:top w:val="single" w:sz="4" w:space="0" w:color="7F7F7F"/>
                  </w:tcBorders>
                  <w:shd w:val="clear" w:color="auto" w:fill="auto"/>
                  <w:vAlign w:val="center"/>
                </w:tcPr>
                <w:p w14:paraId="6D6EE677" w14:textId="77777777" w:rsidR="0009136F" w:rsidRPr="0009136F" w:rsidRDefault="0009136F" w:rsidP="004F1529">
                  <w:pPr>
                    <w:framePr w:hSpace="141" w:wrap="around" w:vAnchor="text" w:hAnchor="text" w:y="1"/>
                    <w:spacing w:after="0"/>
                    <w:rPr>
                      <w:rFonts w:ascii="Open Sans" w:hAnsi="Open Sans" w:cs="Open Sans"/>
                      <w:sz w:val="16"/>
                      <w:szCs w:val="16"/>
                    </w:rPr>
                  </w:pPr>
                  <w:r>
                    <w:rPr>
                      <w:rFonts w:ascii="Open Sans" w:hAnsi="Open Sans" w:cs="Open Sans"/>
                      <w:sz w:val="16"/>
                      <w:szCs w:val="16"/>
                    </w:rPr>
                    <w:t>Carlo Campagna</w:t>
                  </w:r>
                </w:p>
              </w:tc>
            </w:tr>
          </w:tbl>
          <w:p w14:paraId="3C22A3AF" w14:textId="77777777" w:rsidR="00C67AA8" w:rsidRPr="0009136F" w:rsidRDefault="00C67AA8" w:rsidP="009537C6">
            <w:pPr>
              <w:spacing w:after="0"/>
              <w:rPr>
                <w:rFonts w:ascii="Open Sans" w:hAnsi="Open Sans" w:cs="Open San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42BE369A" w:rsidR="00A57EE2" w:rsidRDefault="00A57EE2" w:rsidP="00D16EF5">
      <w:pPr>
        <w:rPr>
          <w:rFonts w:ascii="Open Sans" w:hAnsi="Open Sans" w:cs="Open Sans"/>
          <w:sz w:val="6"/>
          <w:szCs w:val="18"/>
        </w:rPr>
      </w:pPr>
    </w:p>
    <w:p w14:paraId="16417D8D" w14:textId="48786D73" w:rsidR="004F1529" w:rsidRDefault="004F1529" w:rsidP="00D16EF5">
      <w:pPr>
        <w:rPr>
          <w:rFonts w:ascii="Open Sans" w:hAnsi="Open Sans" w:cs="Open Sans"/>
          <w:sz w:val="6"/>
          <w:szCs w:val="18"/>
        </w:rPr>
      </w:pPr>
    </w:p>
    <w:p w14:paraId="4F0BAFD1" w14:textId="0E64B301" w:rsidR="004F1529" w:rsidRDefault="004F1529" w:rsidP="00D16EF5">
      <w:pPr>
        <w:rPr>
          <w:rFonts w:ascii="Open Sans" w:hAnsi="Open Sans" w:cs="Open Sans"/>
          <w:sz w:val="6"/>
          <w:szCs w:val="18"/>
        </w:rPr>
      </w:pPr>
    </w:p>
    <w:p w14:paraId="4833EB2E" w14:textId="77777777" w:rsidR="004F1529" w:rsidRDefault="004F1529"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05451E" w:rsidRPr="00511A4C" w14:paraId="774038F3" w14:textId="77777777" w:rsidTr="002371B4">
              <w:tc>
                <w:tcPr>
                  <w:tcW w:w="586" w:type="dxa"/>
                </w:tcPr>
                <w:p w14:paraId="43ABD563"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05451E" w:rsidRPr="00511A4C" w14:paraId="4E2BE836" w14:textId="77777777" w:rsidTr="002371B4">
              <w:tc>
                <w:tcPr>
                  <w:tcW w:w="586" w:type="dxa"/>
                </w:tcPr>
                <w:p w14:paraId="75D5A747"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Riferimenti normativi</w:t>
                  </w:r>
                </w:p>
              </w:tc>
            </w:tr>
            <w:tr w:rsidR="0005451E" w:rsidRPr="00511A4C" w14:paraId="33F8C60B" w14:textId="77777777" w:rsidTr="002371B4">
              <w:tc>
                <w:tcPr>
                  <w:tcW w:w="586" w:type="dxa"/>
                </w:tcPr>
                <w:p w14:paraId="0578464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497D0F15" w:rsidR="0005451E" w:rsidRPr="003C66E7" w:rsidRDefault="002C3EDC" w:rsidP="002371B4">
                  <w:pPr>
                    <w:spacing w:after="0"/>
                    <w:rPr>
                      <w:rFonts w:ascii="Open Sans" w:hAnsi="Open Sans" w:cs="Open Sans"/>
                      <w:sz w:val="20"/>
                      <w:szCs w:val="20"/>
                    </w:rPr>
                  </w:pPr>
                  <w:r>
                    <w:rPr>
                      <w:rFonts w:ascii="Open Sans" w:hAnsi="Open Sans" w:cs="Open Sans"/>
                      <w:sz w:val="20"/>
                      <w:szCs w:val="20"/>
                    </w:rPr>
                    <w:t>Modalità operative</w:t>
                  </w:r>
                </w:p>
              </w:tc>
            </w:tr>
            <w:tr w:rsidR="0005451E" w:rsidRPr="00511A4C" w14:paraId="56AFC352" w14:textId="77777777" w:rsidTr="002371B4">
              <w:tc>
                <w:tcPr>
                  <w:tcW w:w="586" w:type="dxa"/>
                </w:tcPr>
                <w:p w14:paraId="69D2558E"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653188AE" w:rsidR="0005451E" w:rsidRPr="003C66E7" w:rsidRDefault="002C3EDC" w:rsidP="002371B4">
                  <w:pPr>
                    <w:spacing w:after="0"/>
                    <w:rPr>
                      <w:rFonts w:ascii="Open Sans" w:hAnsi="Open Sans" w:cs="Open Sans"/>
                      <w:sz w:val="20"/>
                      <w:szCs w:val="20"/>
                    </w:rPr>
                  </w:pPr>
                  <w:r>
                    <w:rPr>
                      <w:rFonts w:ascii="Open Sans" w:hAnsi="Open Sans" w:cs="Open Sans"/>
                      <w:sz w:val="20"/>
                      <w:szCs w:val="20"/>
                    </w:rPr>
                    <w:t>Responsabilità e documentazione</w:t>
                  </w:r>
                </w:p>
              </w:tc>
            </w:tr>
            <w:tr w:rsidR="0005451E" w:rsidRPr="00511A4C" w14:paraId="39DC1E70" w14:textId="77777777" w:rsidTr="002371B4">
              <w:tc>
                <w:tcPr>
                  <w:tcW w:w="586" w:type="dxa"/>
                </w:tcPr>
                <w:p w14:paraId="2FE50F1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1396A857" w:rsidR="0005451E" w:rsidRPr="003C66E7" w:rsidRDefault="002C3ED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7278A59B" w14:textId="77777777" w:rsidR="0005451E" w:rsidRDefault="0005451E"/>
    <w:p w14:paraId="2931F746" w14:textId="77777777" w:rsidR="0005451E" w:rsidRDefault="0005451E"/>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AA5617" w14:paraId="4D740FAE" w14:textId="77777777" w:rsidTr="0005451E">
        <w:tc>
          <w:tcPr>
            <w:tcW w:w="11057" w:type="dxa"/>
            <w:shd w:val="clear" w:color="auto" w:fill="C00000"/>
            <w:hideMark/>
          </w:tcPr>
          <w:p w14:paraId="316010DF" w14:textId="020E836D" w:rsidR="00CB7AEA" w:rsidRPr="00AA5617"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AA5617" w14:paraId="0F5F6475" w14:textId="77777777" w:rsidTr="0005451E">
        <w:tc>
          <w:tcPr>
            <w:tcW w:w="11057" w:type="dxa"/>
          </w:tcPr>
          <w:p w14:paraId="788A69CA" w14:textId="77777777" w:rsidR="00CB7AEA" w:rsidRPr="00AA5617"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59960A40"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L'organizzazione persegue gli obiettivi del proprio business che riguardano il fatturato, l'utile, la produzione, la soddisfazione del cliente, etc., (da non confondere con gli obiettivi del sistema di gestione per le informazioni), attraverso l'impiego di:</w:t>
            </w:r>
          </w:p>
          <w:p w14:paraId="6C14133D" w14:textId="77777777" w:rsidR="00AE0E67" w:rsidRPr="00AA5617" w:rsidRDefault="00AE0E67" w:rsidP="00AE0E67">
            <w:pPr>
              <w:spacing w:after="0"/>
              <w:rPr>
                <w:rFonts w:ascii="Open Sans" w:hAnsi="Open Sans" w:cs="Open Sans"/>
                <w:sz w:val="20"/>
                <w:szCs w:val="20"/>
              </w:rPr>
            </w:pPr>
          </w:p>
          <w:p w14:paraId="5932EAC4" w14:textId="77777777" w:rsidR="00AE0E67" w:rsidRPr="00AA5617" w:rsidRDefault="00AE0E67">
            <w:pPr>
              <w:pStyle w:val="Paragrafoelenco"/>
              <w:numPr>
                <w:ilvl w:val="0"/>
                <w:numId w:val="4"/>
              </w:numPr>
              <w:spacing w:after="0"/>
              <w:rPr>
                <w:rFonts w:ascii="Open Sans" w:hAnsi="Open Sans" w:cs="Open Sans"/>
                <w:sz w:val="20"/>
                <w:szCs w:val="20"/>
              </w:rPr>
            </w:pPr>
            <w:r>
              <w:rPr>
                <w:rFonts w:ascii="Open Sans" w:hAnsi="Open Sans" w:cs="Open Sans"/>
                <w:sz w:val="20"/>
                <w:szCs w:val="20"/>
              </w:rPr>
              <w:t>Informazioni (che nel caso dell'organizzazione costituiscono la "materia prima")</w:t>
            </w:r>
          </w:p>
          <w:p w14:paraId="116558B8" w14:textId="77777777" w:rsidR="00AE0E67" w:rsidRPr="00AA5617" w:rsidRDefault="00AE0E67">
            <w:pPr>
              <w:pStyle w:val="Paragrafoelenco"/>
              <w:numPr>
                <w:ilvl w:val="0"/>
                <w:numId w:val="4"/>
              </w:numPr>
              <w:spacing w:after="0"/>
              <w:rPr>
                <w:rFonts w:ascii="Open Sans" w:hAnsi="Open Sans" w:cs="Open Sans"/>
                <w:sz w:val="20"/>
                <w:szCs w:val="20"/>
              </w:rPr>
            </w:pPr>
            <w:r>
              <w:rPr>
                <w:rFonts w:ascii="Open Sans" w:hAnsi="Open Sans" w:cs="Open Sans"/>
                <w:sz w:val="20"/>
                <w:szCs w:val="20"/>
              </w:rPr>
              <w:t>Risorse quali gli uffici, i computer, il software</w:t>
            </w:r>
          </w:p>
          <w:p w14:paraId="78093374" w14:textId="77777777" w:rsidR="00AE0E67" w:rsidRPr="00AA5617" w:rsidRDefault="00AE0E67">
            <w:pPr>
              <w:pStyle w:val="Paragrafoelenco"/>
              <w:numPr>
                <w:ilvl w:val="0"/>
                <w:numId w:val="4"/>
              </w:numPr>
              <w:spacing w:after="0"/>
              <w:rPr>
                <w:rFonts w:ascii="Open Sans" w:hAnsi="Open Sans" w:cs="Open Sans"/>
                <w:sz w:val="20"/>
                <w:szCs w:val="20"/>
              </w:rPr>
            </w:pPr>
            <w:r>
              <w:rPr>
                <w:rFonts w:ascii="Open Sans" w:hAnsi="Open Sans" w:cs="Open Sans"/>
                <w:sz w:val="20"/>
                <w:szCs w:val="20"/>
              </w:rPr>
              <w:t>Persone inquadrate in ruoli ben precisi e con le relative responsabilità</w:t>
            </w:r>
          </w:p>
          <w:p w14:paraId="1407D437" w14:textId="77777777" w:rsidR="00AE0E67" w:rsidRPr="00AA5617" w:rsidRDefault="00AE0E67">
            <w:pPr>
              <w:pStyle w:val="Paragrafoelenco"/>
              <w:numPr>
                <w:ilvl w:val="0"/>
                <w:numId w:val="4"/>
              </w:numPr>
              <w:spacing w:after="0"/>
              <w:rPr>
                <w:rFonts w:ascii="Open Sans" w:hAnsi="Open Sans" w:cs="Open Sans"/>
                <w:sz w:val="20"/>
                <w:szCs w:val="20"/>
              </w:rPr>
            </w:pPr>
            <w:r>
              <w:rPr>
                <w:rFonts w:ascii="Open Sans" w:hAnsi="Open Sans" w:cs="Open Sans"/>
                <w:sz w:val="20"/>
                <w:szCs w:val="20"/>
              </w:rPr>
              <w:t>Processi di gestione di tutte le attività</w:t>
            </w:r>
          </w:p>
          <w:p w14:paraId="0B650B30" w14:textId="77777777" w:rsidR="00AE0E67" w:rsidRPr="00AA5617" w:rsidRDefault="00AE0E67" w:rsidP="00AE0E67">
            <w:pPr>
              <w:spacing w:after="0"/>
              <w:rPr>
                <w:rFonts w:ascii="Open Sans" w:hAnsi="Open Sans" w:cs="Open Sans"/>
                <w:sz w:val="20"/>
                <w:szCs w:val="20"/>
              </w:rPr>
            </w:pPr>
          </w:p>
          <w:p w14:paraId="3E6AF5AC"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Relativamente al sistema di gestione per le informazioni, queste risorse appena elencate le denominiamo "asset" per adeguare il linguaggio del sistema di gestione a quello della norma.</w:t>
            </w:r>
          </w:p>
          <w:p w14:paraId="285F9B08" w14:textId="77777777" w:rsidR="00AE0E67" w:rsidRPr="00AA5617" w:rsidRDefault="00AE0E67" w:rsidP="00AE0E67">
            <w:pPr>
              <w:spacing w:after="0"/>
              <w:rPr>
                <w:rFonts w:ascii="Open Sans" w:hAnsi="Open Sans" w:cs="Open Sans"/>
                <w:sz w:val="20"/>
                <w:szCs w:val="20"/>
              </w:rPr>
            </w:pPr>
          </w:p>
          <w:p w14:paraId="76CB49AF" w14:textId="0EC8B741"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Mentre i processi in generale sono disciplinati dall'intero sistema di gestione e le persone sono disciplinate dalla procedura </w:t>
            </w:r>
            <w:r>
              <w:rPr>
                <w:rFonts w:ascii="Open Sans" w:hAnsi="Open Sans" w:cs="Open Sans"/>
                <w:b/>
                <w:bCs/>
                <w:sz w:val="20"/>
                <w:szCs w:val="20"/>
              </w:rPr>
              <w:t>PROC-720 Persone e competenze</w:t>
            </w:r>
            <w:r>
              <w:rPr>
                <w:rFonts w:ascii="Open Sans" w:hAnsi="Open Sans" w:cs="Open Sans"/>
                <w:sz w:val="20"/>
                <w:szCs w:val="20"/>
              </w:rPr>
              <w:t>, tutti gli altri "asset" sono individuati e sono gestiti secondo le indicazioni della procedura presente.</w:t>
            </w:r>
          </w:p>
          <w:p w14:paraId="6FD6BF39" w14:textId="77777777" w:rsidR="00AE0E67" w:rsidRPr="00AA5617" w:rsidRDefault="00AE0E67" w:rsidP="00AE0E67">
            <w:pPr>
              <w:spacing w:after="0"/>
              <w:rPr>
                <w:rFonts w:ascii="Open Sans" w:hAnsi="Open Sans" w:cs="Open Sans"/>
                <w:sz w:val="20"/>
                <w:szCs w:val="20"/>
              </w:rPr>
            </w:pPr>
          </w:p>
          <w:p w14:paraId="134A5F7C" w14:textId="77777777" w:rsidR="00745E5E" w:rsidRDefault="00AE0E67" w:rsidP="00AE0E67">
            <w:pPr>
              <w:spacing w:after="0"/>
              <w:rPr>
                <w:rFonts w:ascii="Open Sans" w:hAnsi="Open Sans" w:cs="Open Sans"/>
                <w:sz w:val="20"/>
                <w:szCs w:val="20"/>
              </w:rPr>
            </w:pPr>
            <w:r>
              <w:rPr>
                <w:rFonts w:ascii="Open Sans" w:hAnsi="Open Sans" w:cs="Open Sans"/>
                <w:sz w:val="20"/>
                <w:szCs w:val="20"/>
              </w:rPr>
              <w:t xml:space="preserve">Lo scopo della procedura è quello di stabilire le fasi dell'intero processo di gestione degli asset. </w:t>
            </w:r>
          </w:p>
          <w:p w14:paraId="07A1B1C5" w14:textId="77777777" w:rsidR="00745E5E" w:rsidRDefault="00745E5E" w:rsidP="00AE0E67">
            <w:pPr>
              <w:spacing w:after="0"/>
              <w:rPr>
                <w:rFonts w:ascii="Open Sans" w:hAnsi="Open Sans" w:cs="Open Sans"/>
                <w:sz w:val="20"/>
                <w:szCs w:val="20"/>
              </w:rPr>
            </w:pPr>
          </w:p>
          <w:p w14:paraId="1C72E944" w14:textId="7BF3383B"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Nella procedura, quindi, sono stati integrati i controlli di sicurezza conformemente a quanto stabilito dal modulo </w:t>
            </w:r>
            <w:r>
              <w:rPr>
                <w:rFonts w:ascii="Open Sans" w:hAnsi="Open Sans" w:cs="Open Sans"/>
                <w:b/>
                <w:bCs/>
                <w:sz w:val="20"/>
                <w:szCs w:val="20"/>
              </w:rPr>
              <w:t>MOD-610-B Piano di sicurezza delle informazioni</w:t>
            </w:r>
            <w:r>
              <w:rPr>
                <w:rFonts w:ascii="Open Sans" w:hAnsi="Open Sans" w:cs="Open Sans"/>
                <w:sz w:val="20"/>
                <w:szCs w:val="20"/>
              </w:rPr>
              <w:t>.</w:t>
            </w:r>
          </w:p>
          <w:p w14:paraId="7F6B9D68" w14:textId="77777777" w:rsidR="00AE0E67" w:rsidRPr="00AA5617" w:rsidRDefault="00AE0E67" w:rsidP="00AE0E67">
            <w:pPr>
              <w:spacing w:after="0"/>
              <w:rPr>
                <w:rFonts w:ascii="Open Sans" w:hAnsi="Open Sans" w:cs="Open Sans"/>
                <w:b/>
                <w:bCs/>
                <w:sz w:val="20"/>
                <w:szCs w:val="20"/>
              </w:rPr>
            </w:pPr>
          </w:p>
          <w:p w14:paraId="5E829877" w14:textId="77777777" w:rsidR="00AE0E67" w:rsidRPr="00AA5617" w:rsidRDefault="00AE0E67" w:rsidP="00AE0E67">
            <w:pPr>
              <w:spacing w:after="0"/>
              <w:rPr>
                <w:rFonts w:ascii="Open Sans" w:hAnsi="Open Sans" w:cs="Open Sans"/>
                <w:b/>
                <w:bCs/>
                <w:sz w:val="20"/>
                <w:szCs w:val="20"/>
              </w:rPr>
            </w:pPr>
            <w:r>
              <w:rPr>
                <w:rFonts w:ascii="Open Sans" w:hAnsi="Open Sans" w:cs="Open Sans"/>
                <w:sz w:val="20"/>
                <w:szCs w:val="20"/>
              </w:rPr>
              <w:t>Le fasi del processo di gestione degli asset sono le seguenti:</w:t>
            </w:r>
          </w:p>
          <w:p w14:paraId="531FE678" w14:textId="77777777" w:rsidR="00AE0E67" w:rsidRPr="00AA5617" w:rsidRDefault="00AE0E67" w:rsidP="00AE0E67">
            <w:pPr>
              <w:spacing w:after="0"/>
              <w:rPr>
                <w:rFonts w:ascii="Open Sans" w:hAnsi="Open Sans" w:cs="Open Sans"/>
                <w:b/>
                <w:bCs/>
                <w:sz w:val="20"/>
                <w:szCs w:val="20"/>
              </w:rPr>
            </w:pPr>
          </w:p>
          <w:p w14:paraId="09D97040" w14:textId="77777777" w:rsidR="00AE0E67" w:rsidRPr="00AA5617" w:rsidRDefault="00AE0E67">
            <w:pPr>
              <w:pStyle w:val="Paragrafoelenco"/>
              <w:numPr>
                <w:ilvl w:val="0"/>
                <w:numId w:val="5"/>
              </w:numPr>
              <w:spacing w:after="0"/>
              <w:rPr>
                <w:rFonts w:ascii="Open Sans" w:hAnsi="Open Sans" w:cs="Open Sans"/>
                <w:sz w:val="20"/>
                <w:szCs w:val="20"/>
              </w:rPr>
            </w:pPr>
            <w:r>
              <w:rPr>
                <w:rFonts w:ascii="Open Sans" w:hAnsi="Open Sans" w:cs="Open Sans"/>
                <w:sz w:val="20"/>
                <w:szCs w:val="20"/>
              </w:rPr>
              <w:t>Determinazione degli asset impiegati nei processi</w:t>
            </w:r>
          </w:p>
          <w:p w14:paraId="75B3F4E1" w14:textId="77777777" w:rsidR="00AE0E67" w:rsidRPr="00AA5617" w:rsidRDefault="00AE0E67">
            <w:pPr>
              <w:pStyle w:val="Paragrafoelenco"/>
              <w:numPr>
                <w:ilvl w:val="0"/>
                <w:numId w:val="5"/>
              </w:numPr>
              <w:spacing w:after="0"/>
              <w:rPr>
                <w:rFonts w:ascii="Open Sans" w:hAnsi="Open Sans" w:cs="Open Sans"/>
                <w:sz w:val="20"/>
                <w:szCs w:val="20"/>
              </w:rPr>
            </w:pPr>
            <w:r>
              <w:rPr>
                <w:rFonts w:ascii="Open Sans" w:hAnsi="Open Sans" w:cs="Open Sans"/>
                <w:sz w:val="20"/>
                <w:szCs w:val="20"/>
              </w:rPr>
              <w:t>Assegnazione degli asset</w:t>
            </w:r>
          </w:p>
          <w:p w14:paraId="13C64D55" w14:textId="77777777" w:rsidR="00AE0E67" w:rsidRPr="00AA5617" w:rsidRDefault="00AE0E67">
            <w:pPr>
              <w:pStyle w:val="Paragrafoelenco"/>
              <w:numPr>
                <w:ilvl w:val="0"/>
                <w:numId w:val="5"/>
              </w:numPr>
              <w:spacing w:after="0"/>
              <w:rPr>
                <w:rFonts w:ascii="Open Sans" w:hAnsi="Open Sans" w:cs="Open Sans"/>
                <w:sz w:val="20"/>
                <w:szCs w:val="20"/>
              </w:rPr>
            </w:pPr>
            <w:r>
              <w:rPr>
                <w:rFonts w:ascii="Open Sans" w:hAnsi="Open Sans" w:cs="Open Sans"/>
                <w:sz w:val="20"/>
                <w:szCs w:val="20"/>
              </w:rPr>
              <w:t>Monitoraggio della sicurezza degli asset</w:t>
            </w:r>
          </w:p>
          <w:p w14:paraId="49318020" w14:textId="77777777" w:rsidR="00CB7AEA" w:rsidRPr="00AA5617" w:rsidRDefault="00CB7AEA" w:rsidP="00E57BE9">
            <w:pPr>
              <w:spacing w:after="0"/>
              <w:rPr>
                <w:rFonts w:ascii="Open Sans" w:hAnsi="Open Sans" w:cs="Open Sans"/>
                <w:sz w:val="20"/>
                <w:szCs w:val="20"/>
              </w:rPr>
            </w:pPr>
          </w:p>
          <w:p w14:paraId="0B0D1FB3" w14:textId="198705DD" w:rsidR="00CB7AEA" w:rsidRPr="00AA5617" w:rsidRDefault="00F00B8C" w:rsidP="00E57BE9">
            <w:pPr>
              <w:spacing w:after="0"/>
              <w:rPr>
                <w:rFonts w:ascii="Open Sans" w:hAnsi="Open Sans" w:cs="Open Sans"/>
                <w:sz w:val="20"/>
                <w:szCs w:val="20"/>
              </w:rPr>
            </w:pPr>
            <w:r>
              <w:rPr>
                <w:rFonts w:ascii="Open Sans" w:hAnsi="Open Sans" w:cs="Open Sans"/>
                <w:sz w:val="20"/>
                <w:szCs w:val="20"/>
              </w:rPr>
              <w:t>Anche in questo processo sono stati integrati i controlli di sicurezza dell’Annex A che devono essere attuati in corrispondenza delle fasi operative descritte di seguito.</w:t>
            </w:r>
          </w:p>
          <w:p w14:paraId="1185D8DE" w14:textId="77777777" w:rsidR="00CB7AEA" w:rsidRPr="00AA5617" w:rsidRDefault="00CB7AEA" w:rsidP="00E57BE9">
            <w:pPr>
              <w:spacing w:after="0"/>
              <w:rPr>
                <w:rFonts w:ascii="Open Sans" w:hAnsi="Open Sans" w:cs="Open Sans"/>
                <w:sz w:val="20"/>
                <w:szCs w:val="20"/>
              </w:rPr>
            </w:pPr>
          </w:p>
          <w:p w14:paraId="64CBD19A" w14:textId="77777777" w:rsidR="000E12E5" w:rsidRPr="00AA5617" w:rsidRDefault="000E12E5" w:rsidP="00E57BE9">
            <w:pPr>
              <w:spacing w:after="0"/>
              <w:rPr>
                <w:rFonts w:ascii="Open Sans" w:hAnsi="Open Sans" w:cs="Open Sans"/>
                <w:b/>
                <w:bCs/>
                <w:sz w:val="20"/>
                <w:szCs w:val="20"/>
              </w:rPr>
            </w:pPr>
          </w:p>
          <w:p w14:paraId="59A2F837" w14:textId="77777777" w:rsidR="000E12E5" w:rsidRPr="00AA5617" w:rsidRDefault="000E12E5" w:rsidP="00E57BE9">
            <w:pPr>
              <w:spacing w:after="0"/>
              <w:rPr>
                <w:rFonts w:ascii="Open Sans" w:hAnsi="Open Sans" w:cs="Open Sans"/>
                <w:b/>
                <w:bCs/>
                <w:sz w:val="20"/>
                <w:szCs w:val="20"/>
              </w:rPr>
            </w:pPr>
          </w:p>
          <w:p w14:paraId="4EF5C9D2" w14:textId="77777777" w:rsidR="000E12E5" w:rsidRPr="00AA5617" w:rsidRDefault="000E12E5" w:rsidP="00E57BE9">
            <w:pPr>
              <w:spacing w:after="0"/>
              <w:rPr>
                <w:rFonts w:ascii="Open Sans" w:hAnsi="Open Sans" w:cs="Open Sans"/>
                <w:b/>
                <w:bCs/>
                <w:sz w:val="20"/>
                <w:szCs w:val="20"/>
              </w:rPr>
            </w:pPr>
          </w:p>
          <w:p w14:paraId="7A3B98B5" w14:textId="77777777" w:rsidR="000E12E5" w:rsidRPr="00AA5617" w:rsidRDefault="000E12E5" w:rsidP="00E57BE9">
            <w:pPr>
              <w:spacing w:after="0"/>
              <w:rPr>
                <w:rFonts w:ascii="Open Sans" w:hAnsi="Open Sans" w:cs="Open Sans"/>
                <w:b/>
                <w:bCs/>
                <w:sz w:val="20"/>
                <w:szCs w:val="20"/>
              </w:rPr>
            </w:pPr>
          </w:p>
          <w:p w14:paraId="4DA620A5" w14:textId="77777777" w:rsidR="000E12E5" w:rsidRPr="00AA5617" w:rsidRDefault="000E12E5" w:rsidP="00E57BE9">
            <w:pPr>
              <w:spacing w:after="0"/>
              <w:rPr>
                <w:rFonts w:ascii="Open Sans" w:hAnsi="Open Sans" w:cs="Open Sans"/>
                <w:b/>
                <w:bCs/>
                <w:sz w:val="20"/>
                <w:szCs w:val="20"/>
              </w:rPr>
            </w:pPr>
          </w:p>
          <w:p w14:paraId="0C194A25" w14:textId="77777777" w:rsidR="000E12E5" w:rsidRPr="00AA5617" w:rsidRDefault="000E12E5" w:rsidP="00E57BE9">
            <w:pPr>
              <w:spacing w:after="0"/>
              <w:rPr>
                <w:rFonts w:ascii="Open Sans" w:hAnsi="Open Sans" w:cs="Open Sans"/>
                <w:b/>
                <w:bCs/>
                <w:sz w:val="20"/>
                <w:szCs w:val="20"/>
              </w:rPr>
            </w:pPr>
          </w:p>
          <w:p w14:paraId="0A0B4BD2" w14:textId="77777777" w:rsidR="000E12E5" w:rsidRPr="00AA5617" w:rsidRDefault="000E12E5" w:rsidP="00E57BE9">
            <w:pPr>
              <w:spacing w:after="0"/>
              <w:rPr>
                <w:rFonts w:ascii="Open Sans" w:hAnsi="Open Sans" w:cs="Open Sans"/>
                <w:b/>
                <w:bCs/>
                <w:sz w:val="20"/>
                <w:szCs w:val="20"/>
              </w:rPr>
            </w:pPr>
          </w:p>
          <w:p w14:paraId="352B4604" w14:textId="77777777" w:rsidR="000E12E5" w:rsidRPr="00AA5617" w:rsidRDefault="000E12E5" w:rsidP="00E57BE9">
            <w:pPr>
              <w:spacing w:after="0"/>
              <w:rPr>
                <w:rFonts w:ascii="Open Sans" w:hAnsi="Open Sans" w:cs="Open Sans"/>
                <w:b/>
                <w:bCs/>
                <w:sz w:val="20"/>
                <w:szCs w:val="20"/>
              </w:rPr>
            </w:pPr>
          </w:p>
          <w:p w14:paraId="5913D329" w14:textId="77777777" w:rsidR="000E12E5" w:rsidRPr="00AA5617" w:rsidRDefault="000E12E5" w:rsidP="00E57BE9">
            <w:pPr>
              <w:spacing w:after="0"/>
              <w:rPr>
                <w:rFonts w:ascii="Open Sans" w:hAnsi="Open Sans" w:cs="Open Sans"/>
                <w:b/>
                <w:bCs/>
                <w:sz w:val="20"/>
                <w:szCs w:val="20"/>
              </w:rPr>
            </w:pPr>
          </w:p>
          <w:p w14:paraId="24A0080C" w14:textId="77777777" w:rsidR="006A65AE" w:rsidRDefault="006A65AE" w:rsidP="00AE0E67">
            <w:pPr>
              <w:spacing w:after="0"/>
              <w:rPr>
                <w:rFonts w:ascii="Open Sans" w:hAnsi="Open Sans" w:cs="Open Sans"/>
                <w:b/>
                <w:bCs/>
                <w:sz w:val="20"/>
                <w:szCs w:val="20"/>
              </w:rPr>
            </w:pPr>
          </w:p>
          <w:p w14:paraId="67056D9E" w14:textId="1B04DD07"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Schema logico</w:t>
            </w:r>
          </w:p>
          <w:p w14:paraId="564B25C8" w14:textId="77777777" w:rsidR="00AE0E67" w:rsidRPr="00AA5617" w:rsidRDefault="00AE0E67" w:rsidP="00AE0E67">
            <w:pPr>
              <w:spacing w:after="0"/>
              <w:rPr>
                <w:rFonts w:ascii="Open Sans" w:hAnsi="Open Sans" w:cs="Open Sans"/>
                <w:sz w:val="20"/>
                <w:szCs w:val="20"/>
              </w:rPr>
            </w:pPr>
          </w:p>
          <w:p w14:paraId="1BF54C44"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I quadranti rappresentano i passaggi di un percorso logico adottato per lo sviluppo del sistema di gestione per la sicurezza delle informazioni. Esso, allo scopo di orientare gli utilizzatori del sistema, indica, in corrispondenza del documento nel quale viene rappresentato, i passaggi che sono spiegati all'interno del documento.</w:t>
            </w:r>
          </w:p>
          <w:p w14:paraId="2C7B81AE" w14:textId="77777777" w:rsidR="00AE0E67" w:rsidRPr="00AA5617" w:rsidRDefault="00AE0E67" w:rsidP="00AE0E67">
            <w:pPr>
              <w:spacing w:after="0"/>
              <w:jc w:val="both"/>
              <w:rPr>
                <w:rFonts w:ascii="Open Sans" w:hAnsi="Open Sans" w:cs="Open Sans"/>
                <w:sz w:val="20"/>
                <w:szCs w:val="20"/>
              </w:rPr>
            </w:pPr>
          </w:p>
          <w:p w14:paraId="192AB3CD" w14:textId="61189F6D" w:rsidR="00AE0E67" w:rsidRPr="00AA5617" w:rsidRDefault="00AE0E67" w:rsidP="00AE0E67">
            <w:pPr>
              <w:spacing w:after="0"/>
              <w:jc w:val="both"/>
              <w:rPr>
                <w:rFonts w:ascii="Open Sans" w:hAnsi="Open Sans" w:cs="Open Sans"/>
                <w:sz w:val="20"/>
                <w:szCs w:val="20"/>
              </w:rPr>
            </w:pPr>
          </w:p>
          <w:p w14:paraId="16406CCF" w14:textId="08A8FBBB" w:rsidR="00AE0E67" w:rsidRPr="00AA5617" w:rsidRDefault="00522D28" w:rsidP="00AE0E67">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g">
                  <w:drawing>
                    <wp:anchor distT="0" distB="0" distL="114300" distR="114300" simplePos="0" relativeHeight="251659264" behindDoc="0" locked="0" layoutInCell="1" allowOverlap="1" wp14:anchorId="69694290" wp14:editId="3D770F17">
                      <wp:simplePos x="0" y="0"/>
                      <wp:positionH relativeFrom="column">
                        <wp:posOffset>63500</wp:posOffset>
                      </wp:positionH>
                      <wp:positionV relativeFrom="paragraph">
                        <wp:posOffset>10795</wp:posOffset>
                      </wp:positionV>
                      <wp:extent cx="6684010" cy="5464810"/>
                      <wp:effectExtent l="0" t="0" r="21590" b="21590"/>
                      <wp:wrapNone/>
                      <wp:docPr id="1597098271" name="Gruppo 1597098271"/>
                      <wp:cNvGraphicFramePr/>
                      <a:graphic xmlns:a="http://schemas.openxmlformats.org/drawingml/2006/main">
                        <a:graphicData uri="http://schemas.microsoft.com/office/word/2010/wordprocessingGroup">
                          <wpg:wgp>
                            <wpg:cNvGrpSpPr/>
                            <wpg:grpSpPr>
                              <a:xfrm>
                                <a:off x="0" y="0"/>
                                <a:ext cx="6684010" cy="5464810"/>
                                <a:chOff x="0" y="0"/>
                                <a:chExt cx="5073650" cy="4375150"/>
                              </a:xfrm>
                            </wpg:grpSpPr>
                            <wps:wsp>
                              <wps:cNvPr id="1324483491" name="Rettangolo 1324483491"/>
                              <wps:cNvSpPr/>
                              <wps:spPr>
                                <a:xfrm>
                                  <a:off x="736600" y="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769A0A1" w14:textId="77777777" w:rsidR="008C32AB" w:rsidRPr="00402A8F" w:rsidRDefault="008C32AB" w:rsidP="008C32AB">
                                    <w:pPr>
                                      <w:spacing w:after="0"/>
                                      <w:jc w:val="center"/>
                                      <w:rPr>
                                        <w:b/>
                                        <w:bCs/>
                                        <w:sz w:val="16"/>
                                        <w:szCs w:val="16"/>
                                      </w:rPr>
                                    </w:pPr>
                                    <w:r>
                                      <w:rPr>
                                        <w:b/>
                                        <w:bCs/>
                                        <w:sz w:val="16"/>
                                        <w:szCs w:val="16"/>
                                      </w:rPr>
                                      <w:t>FATTORI DI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2859111" name="Rettangolo 1222859111"/>
                              <wps:cNvSpPr/>
                              <wps:spPr>
                                <a:xfrm>
                                  <a:off x="736600" y="6032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A442E09" w14:textId="77777777" w:rsidR="008C32AB" w:rsidRPr="00402A8F" w:rsidRDefault="008C32AB" w:rsidP="008C32AB">
                                    <w:pPr>
                                      <w:spacing w:after="0"/>
                                      <w:jc w:val="center"/>
                                      <w:rPr>
                                        <w:b/>
                                        <w:bCs/>
                                        <w:sz w:val="16"/>
                                        <w:szCs w:val="16"/>
                                      </w:rPr>
                                    </w:pPr>
                                    <w:r>
                                      <w:rPr>
                                        <w:b/>
                                        <w:bCs/>
                                        <w:sz w:val="16"/>
                                        <w:szCs w:val="16"/>
                                      </w:rPr>
                                      <w:t>ESIGENZE E ASPETTATIVE DELLE 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79202701" name="Rettangolo 879202701"/>
                              <wps:cNvSpPr/>
                              <wps:spPr>
                                <a:xfrm>
                                  <a:off x="1466850" y="2921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74A6D82C" w14:textId="77777777" w:rsidR="008C32AB" w:rsidRPr="00402A8F" w:rsidRDefault="008C32AB" w:rsidP="008C32AB">
                                    <w:pPr>
                                      <w:spacing w:after="0"/>
                                      <w:jc w:val="center"/>
                                      <w:rPr>
                                        <w:b/>
                                        <w:bCs/>
                                        <w:sz w:val="16"/>
                                        <w:szCs w:val="16"/>
                                      </w:rPr>
                                    </w:pPr>
                                    <w:r>
                                      <w:rPr>
                                        <w:b/>
                                        <w:bCs/>
                                        <w:sz w:val="16"/>
                                        <w:szCs w:val="16"/>
                                      </w:rPr>
                                      <w:t>INDIVIDUAZIONE DEI PERICOLI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48806867" name="Rettangolo 848806867"/>
                              <wps:cNvSpPr/>
                              <wps:spPr>
                                <a:xfrm>
                                  <a:off x="2209800" y="2921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3FC00612" w14:textId="77777777" w:rsidR="008C32AB" w:rsidRPr="00402A8F" w:rsidRDefault="008C32AB" w:rsidP="008C32AB">
                                    <w:pPr>
                                      <w:spacing w:after="0"/>
                                      <w:jc w:val="center"/>
                                      <w:rPr>
                                        <w:b/>
                                        <w:bCs/>
                                        <w:sz w:val="16"/>
                                        <w:szCs w:val="16"/>
                                      </w:rPr>
                                    </w:pPr>
                                    <w:r>
                                      <w:rPr>
                                        <w:b/>
                                        <w:bCs/>
                                        <w:sz w:val="16"/>
                                        <w:szCs w:val="16"/>
                                      </w:rPr>
                                      <w:t>CLASSIFICAZIONE E ETICHETTATURA</w:t>
                                    </w:r>
                                  </w:p>
                                  <w:p w14:paraId="44B5C492" w14:textId="77777777" w:rsidR="008C32AB" w:rsidRPr="00402A8F" w:rsidRDefault="008C32AB" w:rsidP="008C32AB">
                                    <w:pPr>
                                      <w:spacing w:after="0"/>
                                      <w:jc w:val="center"/>
                                      <w:rPr>
                                        <w:b/>
                                        <w:bCs/>
                                        <w:sz w:val="16"/>
                                        <w:szCs w:val="16"/>
                                      </w:rPr>
                                    </w:pPr>
                                    <w:r>
                                      <w:rPr>
                                        <w:b/>
                                        <w:bCs/>
                                        <w:sz w:val="16"/>
                                        <w:szCs w:val="16"/>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63548128" name="Rettangolo 1863548128"/>
                              <wps:cNvSpPr/>
                              <wps:spPr>
                                <a:xfrm>
                                  <a:off x="2209800" y="8826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C42DB53" w14:textId="77777777" w:rsidR="008C32AB" w:rsidRPr="00402A8F" w:rsidRDefault="008C32AB" w:rsidP="008C32AB">
                                    <w:pPr>
                                      <w:spacing w:after="0"/>
                                      <w:jc w:val="center"/>
                                      <w:rPr>
                                        <w:b/>
                                        <w:bCs/>
                                        <w:sz w:val="16"/>
                                        <w:szCs w:val="16"/>
                                      </w:rPr>
                                    </w:pPr>
                                    <w:r>
                                      <w:rPr>
                                        <w:b/>
                                        <w:bCs/>
                                        <w:sz w:val="16"/>
                                        <w:szCs w:val="16"/>
                                      </w:rPr>
                                      <w:t xml:space="preserve">VALUTAZIONE </w:t>
                                    </w:r>
                                  </w:p>
                                  <w:p w14:paraId="7BE4C129" w14:textId="77777777" w:rsidR="008C32AB" w:rsidRPr="00402A8F" w:rsidRDefault="008C32AB" w:rsidP="008C32AB">
                                    <w:pPr>
                                      <w:spacing w:after="0"/>
                                      <w:jc w:val="center"/>
                                      <w:rPr>
                                        <w:b/>
                                        <w:bCs/>
                                        <w:sz w:val="16"/>
                                        <w:szCs w:val="16"/>
                                      </w:rPr>
                                    </w:pPr>
                                    <w:r>
                                      <w:rPr>
                                        <w:b/>
                                        <w:bCs/>
                                        <w:sz w:val="16"/>
                                        <w:szCs w:val="16"/>
                                      </w:rPr>
                                      <w:t>DEI RISCHI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3360742" name="Rettangolo 1973360742"/>
                              <wps:cNvSpPr/>
                              <wps:spPr>
                                <a:xfrm>
                                  <a:off x="1841500" y="1466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11D34313" w14:textId="77777777" w:rsidR="008C32AB" w:rsidRPr="00402A8F" w:rsidRDefault="008C32AB" w:rsidP="008C32AB">
                                    <w:pPr>
                                      <w:spacing w:after="0"/>
                                      <w:jc w:val="center"/>
                                      <w:rPr>
                                        <w:b/>
                                        <w:bCs/>
                                        <w:sz w:val="16"/>
                                        <w:szCs w:val="16"/>
                                      </w:rPr>
                                    </w:pPr>
                                    <w:r>
                                      <w:rPr>
                                        <w:b/>
                                        <w:bCs/>
                                        <w:sz w:val="16"/>
                                        <w:szCs w:val="16"/>
                                      </w:rPr>
                                      <w:t>DETERMINAZIONE DEI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2620117" name="Rettangolo 752620117"/>
                              <wps:cNvSpPr/>
                              <wps:spPr>
                                <a:xfrm>
                                  <a:off x="2578100" y="1466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70C0E912" w14:textId="77777777" w:rsidR="008C32AB" w:rsidRPr="00402A8F" w:rsidRDefault="008C32AB" w:rsidP="008C32AB">
                                    <w:pPr>
                                      <w:spacing w:after="0"/>
                                      <w:jc w:val="center"/>
                                      <w:rPr>
                                        <w:b/>
                                        <w:bCs/>
                                        <w:sz w:val="16"/>
                                        <w:szCs w:val="16"/>
                                      </w:rPr>
                                    </w:pPr>
                                    <w:r>
                                      <w:rPr>
                                        <w:b/>
                                        <w:bCs/>
                                        <w:sz w:val="16"/>
                                        <w:szCs w:val="16"/>
                                      </w:rPr>
                                      <w:t>DETERMINAZIONE DEGLI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0991806" name="Rettangolo 420991806"/>
                              <wps:cNvSpPr/>
                              <wps:spPr>
                                <a:xfrm>
                                  <a:off x="2209800" y="2051050"/>
                                  <a:ext cx="692150" cy="5524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BA4815" w14:textId="77777777" w:rsidR="008C32AB" w:rsidRPr="00402A8F" w:rsidRDefault="008C32AB" w:rsidP="008C32AB">
                                    <w:pPr>
                                      <w:spacing w:after="0"/>
                                      <w:jc w:val="center"/>
                                      <w:rPr>
                                        <w:b/>
                                        <w:bCs/>
                                        <w:sz w:val="16"/>
                                        <w:szCs w:val="16"/>
                                      </w:rPr>
                                    </w:pPr>
                                    <w:r>
                                      <w:rPr>
                                        <w:b/>
                                        <w:bCs/>
                                        <w:sz w:val="16"/>
                                        <w:szCs w:val="16"/>
                                      </w:rPr>
                                      <w:t xml:space="preserve">INTEGRAZIONE NEI PROCESSI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59520182" name="Rettangolo 859520182"/>
                              <wps:cNvSpPr/>
                              <wps:spPr>
                                <a:xfrm>
                                  <a:off x="1841500" y="2641600"/>
                                  <a:ext cx="692150" cy="5524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6C20E1" w14:textId="77777777" w:rsidR="008C32AB" w:rsidRPr="00402A8F" w:rsidRDefault="008C32AB" w:rsidP="008C32AB">
                                    <w:pPr>
                                      <w:spacing w:after="0"/>
                                      <w:jc w:val="center"/>
                                      <w:rPr>
                                        <w:b/>
                                        <w:bCs/>
                                        <w:sz w:val="16"/>
                                        <w:szCs w:val="16"/>
                                      </w:rPr>
                                    </w:pPr>
                                    <w:r>
                                      <w:rPr>
                                        <w:b/>
                                        <w:bCs/>
                                        <w:sz w:val="16"/>
                                        <w:szCs w:val="16"/>
                                      </w:rPr>
                                      <w:t>PROCEDURE GESTIONALI CON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31140906" name="Rettangolo 1831140906"/>
                              <wps:cNvSpPr/>
                              <wps:spPr>
                                <a:xfrm>
                                  <a:off x="2578100" y="26416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2B3603A6" w14:textId="77777777" w:rsidR="008C32AB" w:rsidRPr="00402A8F" w:rsidRDefault="008C32AB" w:rsidP="008C32AB">
                                    <w:pPr>
                                      <w:spacing w:after="0"/>
                                      <w:jc w:val="center"/>
                                      <w:rPr>
                                        <w:b/>
                                        <w:bCs/>
                                        <w:sz w:val="16"/>
                                        <w:szCs w:val="16"/>
                                      </w:rPr>
                                    </w:pPr>
                                    <w:r>
                                      <w:rPr>
                                        <w:b/>
                                        <w:bCs/>
                                        <w:sz w:val="16"/>
                                        <w:szCs w:val="16"/>
                                      </w:rPr>
                                      <w:t>PROCEDURE 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52556410" name="Rettangolo 652556410"/>
                              <wps:cNvSpPr/>
                              <wps:spPr>
                                <a:xfrm>
                                  <a:off x="22098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236BBB7" w14:textId="77777777" w:rsidR="008C32AB" w:rsidRPr="00402A8F" w:rsidRDefault="008C32AB" w:rsidP="008C32AB">
                                    <w:pPr>
                                      <w:spacing w:after="0"/>
                                      <w:jc w:val="center"/>
                                      <w:rPr>
                                        <w:b/>
                                        <w:bCs/>
                                        <w:sz w:val="16"/>
                                        <w:szCs w:val="16"/>
                                      </w:rPr>
                                    </w:pPr>
                                    <w:r>
                                      <w:rPr>
                                        <w:b/>
                                        <w:bCs/>
                                        <w:sz w:val="16"/>
                                        <w:szCs w:val="16"/>
                                      </w:rPr>
                                      <w:t>RISULTATI</w:t>
                                    </w:r>
                                  </w:p>
                                  <w:p w14:paraId="18CC2F1A" w14:textId="77777777" w:rsidR="008C32AB" w:rsidRPr="00402A8F" w:rsidRDefault="008C32AB" w:rsidP="008C32AB">
                                    <w:pPr>
                                      <w:spacing w:after="0"/>
                                      <w:jc w:val="center"/>
                                      <w:rPr>
                                        <w:b/>
                                        <w:bCs/>
                                        <w:sz w:val="16"/>
                                        <w:szCs w:val="16"/>
                                      </w:rPr>
                                    </w:pPr>
                                    <w:r>
                                      <w:rPr>
                                        <w:b/>
                                        <w:bCs/>
                                        <w:sz w:val="16"/>
                                        <w:szCs w:val="16"/>
                                      </w:rPr>
                                      <w:t>SULLA 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37973799" name="Rettangolo 1137973799"/>
                              <wps:cNvSpPr/>
                              <wps:spPr>
                                <a:xfrm>
                                  <a:off x="4381500" y="38227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6C37C731" w14:textId="77777777" w:rsidR="008C32AB" w:rsidRPr="00402A8F" w:rsidRDefault="008C32AB" w:rsidP="008C32AB">
                                    <w:pPr>
                                      <w:spacing w:after="0"/>
                                      <w:jc w:val="center"/>
                                      <w:rPr>
                                        <w:b/>
                                        <w:bCs/>
                                        <w:sz w:val="16"/>
                                        <w:szCs w:val="16"/>
                                      </w:rPr>
                                    </w:pPr>
                                    <w:r>
                                      <w:rPr>
                                        <w:b/>
                                        <w:bCs/>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61850257" name="Rettangolo 461850257"/>
                              <wps:cNvSpPr/>
                              <wps:spPr>
                                <a:xfrm>
                                  <a:off x="292735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32E19F55" w14:textId="77777777" w:rsidR="008C32AB" w:rsidRPr="00402A8F" w:rsidRDefault="008C32AB" w:rsidP="008C32AB">
                                    <w:pPr>
                                      <w:spacing w:after="0"/>
                                      <w:jc w:val="center"/>
                                      <w:rPr>
                                        <w:b/>
                                        <w:bCs/>
                                        <w:sz w:val="16"/>
                                        <w:szCs w:val="16"/>
                                      </w:rPr>
                                    </w:pPr>
                                    <w:r>
                                      <w:rPr>
                                        <w:b/>
                                        <w:bCs/>
                                        <w:sz w:val="16"/>
                                        <w:szCs w:val="16"/>
                                      </w:rPr>
                                      <w:t>MONITORAGGIO</w:t>
                                    </w:r>
                                  </w:p>
                                  <w:p w14:paraId="14AA5586" w14:textId="77777777" w:rsidR="008C32AB" w:rsidRPr="00402A8F" w:rsidRDefault="008C32AB" w:rsidP="008C32AB">
                                    <w:pPr>
                                      <w:spacing w:after="0"/>
                                      <w:jc w:val="center"/>
                                      <w:rPr>
                                        <w:b/>
                                        <w:bCs/>
                                        <w:sz w:val="16"/>
                                        <w:szCs w:val="16"/>
                                      </w:rPr>
                                    </w:pPr>
                                    <w:r>
                                      <w:rPr>
                                        <w:b/>
                                        <w:bCs/>
                                        <w:sz w:val="16"/>
                                        <w:szCs w:val="16"/>
                                      </w:rPr>
                                      <w:t>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0106817" name="Rettangolo 1410106817"/>
                              <wps:cNvSpPr/>
                              <wps:spPr>
                                <a:xfrm>
                                  <a:off x="36576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659FC0C2" w14:textId="77777777" w:rsidR="008C32AB" w:rsidRPr="00402A8F" w:rsidRDefault="008C32AB" w:rsidP="008C32AB">
                                    <w:pPr>
                                      <w:spacing w:after="0"/>
                                      <w:jc w:val="center"/>
                                      <w:rPr>
                                        <w:b/>
                                        <w:bCs/>
                                        <w:sz w:val="16"/>
                                        <w:szCs w:val="16"/>
                                      </w:rPr>
                                    </w:pPr>
                                    <w:r>
                                      <w:rPr>
                                        <w:b/>
                                        <w:bCs/>
                                        <w:sz w:val="16"/>
                                        <w:szCs w:val="16"/>
                                      </w:rPr>
                                      <w:t>AUDIT</w:t>
                                    </w:r>
                                  </w:p>
                                  <w:p w14:paraId="3CB2AC77" w14:textId="77777777" w:rsidR="008C32AB" w:rsidRPr="00402A8F" w:rsidRDefault="008C32AB" w:rsidP="008C32AB">
                                    <w:pPr>
                                      <w:spacing w:after="0"/>
                                      <w:jc w:val="center"/>
                                      <w:rPr>
                                        <w:b/>
                                        <w:bCs/>
                                        <w:sz w:val="16"/>
                                        <w:szCs w:val="16"/>
                                      </w:rPr>
                                    </w:pPr>
                                    <w:r>
                                      <w:rPr>
                                        <w:b/>
                                        <w:bCs/>
                                        <w:sz w:val="16"/>
                                        <w:szCs w:val="16"/>
                                      </w:rPr>
                                      <w:t>CONFORMITÀ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8794800" name="Rettangolo 438794800"/>
                              <wps:cNvSpPr/>
                              <wps:spPr>
                                <a:xfrm>
                                  <a:off x="438150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2D8F30D7" w14:textId="77777777" w:rsidR="008C32AB" w:rsidRPr="00402A8F" w:rsidRDefault="008C32AB" w:rsidP="008C32AB">
                                    <w:pPr>
                                      <w:spacing w:after="0"/>
                                      <w:jc w:val="center"/>
                                      <w:rPr>
                                        <w:b/>
                                        <w:bCs/>
                                        <w:sz w:val="16"/>
                                        <w:szCs w:val="16"/>
                                      </w:rPr>
                                    </w:pPr>
                                    <w:r>
                                      <w:rPr>
                                        <w:b/>
                                        <w:bCs/>
                                        <w:sz w:val="16"/>
                                        <w:szCs w:val="16"/>
                                      </w:rPr>
                                      <w:t>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73313175" name="Rettangolo 573313175"/>
                              <wps:cNvSpPr/>
                              <wps:spPr>
                                <a:xfrm>
                                  <a:off x="0" y="2794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69517940" w14:textId="77777777" w:rsidR="008C32AB" w:rsidRPr="00402A8F" w:rsidRDefault="008C32AB" w:rsidP="008C32AB">
                                    <w:pPr>
                                      <w:spacing w:after="0"/>
                                      <w:jc w:val="center"/>
                                      <w:rPr>
                                        <w:b/>
                                        <w:bCs/>
                                        <w:sz w:val="16"/>
                                        <w:szCs w:val="16"/>
                                      </w:rPr>
                                    </w:pPr>
                                    <w:r>
                                      <w:rPr>
                                        <w:b/>
                                        <w:bCs/>
                                        <w:sz w:val="16"/>
                                        <w:szCs w:val="16"/>
                                      </w:rPr>
                                      <w:t>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694290" id="Gruppo 1597098271" o:spid="_x0000_s1026" style="position:absolute;left:0;text-align:left;margin-left:5pt;margin-top:.85pt;width:526.3pt;height:430.3pt;z-index:251659264;mso-width-relative:margin;mso-height-relative:margin" coordsize="50736,4375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L25NhgUAAHZBAAAOAAAAZHJzL2Uyb0RvYy54bWzsXG1v2zYQ/j5g/0HQ98Ui9WqjThGkazGg a4O2Qz8rsmQLkESNYmJnv74PSb04ibBByVwYAr/IIk/Hl9M9d0ce5TdvD2Vh3ae8yVm1tsmFY1tp lbBNXm3X9l/f3v8W2VYj4moTF6xK1/ZD2thvL3/95c2+XqWU7VixSbmFRqpmta/X9k6IerVYNMku LePmgtVpBWLGeBkLFPl2seHxHq2XxYI6TrDYM76pOUvSpkHtO020L1X7WZYm4nOWNamwirWNsQl1 5ep6K6+Lyzfxasvjepcn7TDiF4yijPMKnfZNvYtFbN3x/FlTZZ5w1rBMXCSsXLAsy5NUzQGzIc6T 2Xzg7K5Wc9mu9tu6FxNE+0ROL242+XT/gddf6xsOSezrLWShSnIuh4yX8hejtA5KZA+9yNKDsBJU BkHkYeC2lYDme4EXoaCEmuwg+Wd8ye73ltN3QjfwW07PDX2CAjgXXceLR8PZ11CQZpBB8zoZfN3F dapE26wggxtu5Rvor0s9L3K9JbGtKi6hr19SAe3dsoJZR0QlK8XYS65ZNRDiiNgwy8DBNEdkt6Ry zlp0PvWezD9e1bwRH1JWWvJmbXNos1Ky+P5jI7Soukdkx0Ul66Sg9FDUnXgoUk38kmaYJN4ZVY0o iKXXBbfuY4AjTpK0Eq4m7eJNqqsxQAxe99VzqJdUVGhQtpzlRdG3Tf6tbd1M+7xkTRVCe2bnv5l7 DtUzq0TPXOYV42MNFIK0E8j0852QtGiklMTh9oDBydtbtnmANnCmTUVTJ+9zSP9j3IibmMM24IXB 3onPuGQF269t1t7Z1o7xf8bq5fNQV1Btaw9bs7abv+9intpW8UcFRXahIGhWHBf4ceH2uFDdldcM bww6itGpWzBzUXS3GWfld5jFK9krSHGVoO+1nQjeFa6FtoEwrEl6daUeg0GqY/Gx+lonsnEpYKld 3w7fY163KiiA+0+sA0+8eqKJ+lnJWbGrO8GyXKnpINdW9ACylvbpEU0pjfwlIaOIHojt24cpmITo wHGphi2UuTOJBtZnBGtt16UBGLTQoHsm6I7CJXVo6IyBe6BNwTbxENFIpwx3TQFk7fwMuLWPPzef rcBNDbhn6bojL4qcIArCkVh8oE0BN6XOMmpjcQNuBPsQHpZbZxqQK3CrMRrPPb+4PApcH5sFFPtD z1faA/Gl8I4iKjcXwG589xn7bs/47ln6brIMXexqhB4dg/dAnAJvEnlyN0qF5l2YbvB93u7bN/ie Jb5DnwZIWJCx2HygTUE39UOkDgy6h514SO/Mg/PAoHuW6PawTl4SLL5HnPdAm4Tu45W34xPn1LF5 w4p88x6Rr1wA9IkrndMSB53dKO7KP9lG12Gx0G31oVpmLlVWzO2qgcS+FYXLRx0Ulc55yA41bGXN 61JxbSZtSMXJofxPqbg+IfaSpUHHfLpUnFr5h8a4zNK4IBvnI3SIxlYGA22KcTleGNDAIzLdDv7T LfwfYb83C8a46DMEnX140bZix3xi4xIZ4zJL40IilxDPWY6GLkfEKebleGXyU8yLOcfzmnM8KnhY GnzPEt+BT30fLh77BM+yBgNtErqPViYudZH7P3HwYND9anTrI6YmKzi/rCBxQyQHwuVyBN9kIE4B uOdGfdrAjShOCxmAn/vGIk5rtq/YHMed1XFcLyDwsIioR/A90KbAG+d4QuzSqaygOr1/6p1F479f 77/NkT1rluE5QWROcGZvNC94RJwCcHwkFHYf0JgAXX6iA+mdeWKQmGN78wQ4gulw6akztM/W3wNt Crwfhefy6zvjv88f3ubY3jzh7ePUHnFJ6I+E5wNtCrx1YE5hNMyy+/xxbY7r/XRcq6/c8XG/Uo72 jwjkvwccl3F//HcJlz8AAAD//wMAUEsDBBQABgAIAAAAIQA0LX4W3wAAAAkBAAAPAAAAZHJzL2Rv d25yZXYueG1sTI9Ba8JAEIXvhf6HZYTe6iaRphKzEZG2JylUC6W3NTsmwexsyK5J/PcdT/U0PN7j zffy9WRbMWDvG0cK4nkEAql0pqFKwffh/XkJwgdNRreOUMEVPayLx4dcZ8aN9IXDPlSCS8hnWkEd QpdJ6csarfZz1yGxd3K91YFlX0nT65HLbSuTKEql1Q3xh1p3uK2xPO8vVsHHqMfNIn4bdufT9vp7 ePn82cWo1NNs2qxABJzCfxhu+IwOBTMd3YWMFy3riKcEvq8gbnaUJimIo4JlmixAFrm8X1D8AQAA //8DAFBLAQItABQABgAIAAAAIQC2gziS/gAAAOEBAAATAAAAAAAAAAAAAAAAAAAAAABbQ29udGVu dF9UeXBlc10ueG1sUEsBAi0AFAAGAAgAAAAhADj9If/WAAAAlAEAAAsAAAAAAAAAAAAAAAAALwEA AF9yZWxzLy5yZWxzUEsBAi0AFAAGAAgAAAAhAFYvbk2GBQAAdkEAAA4AAAAAAAAAAAAAAAAALgIA AGRycy9lMm9Eb2MueG1sUEsBAi0AFAAGAAgAAAAhADQtfhbfAAAACQEAAA8AAAAAAAAAAAAAAAAA 4AcAAGRycy9kb3ducmV2LnhtbFBLBQYAAAAABAAEAPMAAADsCAAAAAA= ">
                      <v:rect id="Rettangolo 1324483491" o:spid="_x0000_s1027" style="position:absolute;left:736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v//BygAAAOMAAAAPAAAAZHJzL2Rvd25yZXYueG1sRE/NTsJA EL6b+A6bMeFiZFtoKFYWQgwauZAAXryN3bFt6M7W3RUqT8+SmHic739mi9604kjON5YVpMMEBHFp dcOVgvf9y8MUhA/IGlvLpOCXPCzmtzczLLQ98ZaOu1CJGMK+QAV1CF0hpS9rMuiHtiOO3Jd1BkM8 XSW1w1MMN60cJclEGmw4NtTY0XNN5WH3YxT41/sU5ebzvNp+J1W+/sjXbp8rNbjrl08gAvXhX/zn ftNx/niUZdNx9pjC9acIgJxfAAAA//8DAFBLAQItABQABgAIAAAAIQDb4fbL7gAAAIUBAAATAAAA AAAAAAAAAAAAAAAAAABbQ29udGVudF9UeXBlc10ueG1sUEsBAi0AFAAGAAgAAAAhAFr0LFu/AAAA FQEAAAsAAAAAAAAAAAAAAAAAHwEAAF9yZWxzLy5yZWxzUEsBAi0AFAAGAAgAAAAhAHG//8HKAAAA 4wAAAA8AAAAAAAAAAAAAAAAABwIAAGRycy9kb3ducmV2LnhtbFBLBQYAAAAAAwADALcAAAD+AgAA AAA= " fillcolor="#a5a5a5 [3206]" strokecolor="#181818 [486]" strokeweight="1pt">
                        <v:textbox inset="1mm,1mm,1mm,1mm">
                          <w:txbxContent>
                            <w:p w14:paraId="5769A0A1" w14:textId="77777777" w:rsidR="008C32AB" w:rsidRPr="00402A8F" w:rsidRDefault="008C32AB" w:rsidP="008C32AB">
                              <w:pPr>
                                <w:spacing w:after="0"/>
                                <w:jc w:val="center"/>
                                <w:rPr>
                                  <w:b/>
                                  <w:bCs/>
                                  <w:sz w:val="16"/>
                                  <w:szCs w:val="16"/>
                                </w:rPr>
                              </w:pPr>
                              <w:r>
                                <w:rPr>
                                  <w:b/>
                                  <w:bCs/>
                                  <w:sz w:val="16"/>
                                  <w:szCs w:val="16"/>
                                </w:rPr>
                                <w:t>FATTORI DI CONTESTO</w:t>
                              </w:r>
                            </w:p>
                          </w:txbxContent>
                        </v:textbox>
                      </v:rect>
                      <v:rect id="Rettangolo 1222859111" o:spid="_x0000_s1028" style="position:absolute;left:7366;top:6032;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0hmPyQAAAOMAAAAPAAAAZHJzL2Rvd25yZXYueG1sRE9PT8Iw FL+b+B2aR8LFSNclOpwUYgwYuZgAXrw91+e2sL7OtsDk01sSE4/v9//NFoPtxJF8aB1rUJMMBHHl TMu1hvfd6nYKIkRkg51j0vBDARbz66sZlsadeEPHbaxFCuFQooYmxr6UMlQNWQwT1xMn7st5izGd vpbG4ymF207mWXYvLbacGhrs6bmhar89WA3h5UahfPs8LzffWV2sP4q13xVaj0fD0yOISEP8F/+5 X02an+f59O5BKQWXnxIAcv4LAAD//wMAUEsBAi0AFAAGAAgAAAAhANvh9svuAAAAhQEAABMAAAAA AAAAAAAAAAAAAAAAAFtDb250ZW50X1R5cGVzXS54bWxQSwECLQAUAAYACAAAACEAWvQsW78AAAAV AQAACwAAAAAAAAAAAAAAAAAfAQAAX3JlbHMvLnJlbHNQSwECLQAUAAYACAAAACEArNIZj8kAAADj AAAADwAAAAAAAAAAAAAAAAAHAgAAZHJzL2Rvd25yZXYueG1sUEsFBgAAAAADAAMAtwAAAP0CAAAA AA== " fillcolor="#a5a5a5 [3206]" strokecolor="#181818 [486]" strokeweight="1pt">
                        <v:textbox inset="1mm,1mm,1mm,1mm">
                          <w:txbxContent>
                            <w:p w14:paraId="0A442E09" w14:textId="77777777" w:rsidR="008C32AB" w:rsidRPr="00402A8F" w:rsidRDefault="008C32AB" w:rsidP="008C32AB">
                              <w:pPr>
                                <w:spacing w:after="0"/>
                                <w:jc w:val="center"/>
                                <w:rPr>
                                  <w:b/>
                                  <w:bCs/>
                                  <w:sz w:val="16"/>
                                  <w:szCs w:val="16"/>
                                </w:rPr>
                              </w:pPr>
                              <w:r>
                                <w:rPr>
                                  <w:b/>
                                  <w:bCs/>
                                  <w:sz w:val="16"/>
                                  <w:szCs w:val="16"/>
                                </w:rPr>
                                <w:t>ESIGENZE E ASPETTATIVE DELLE PARTI INTERESSATE</w:t>
                              </w:r>
                            </w:p>
                          </w:txbxContent>
                        </v:textbox>
                      </v:rect>
                      <v:rect id="Rettangolo 879202701" o:spid="_x0000_s1029" style="position:absolute;left:14668;top:2921;width:6922;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68VBLywAAAOIAAAAPAAAAZHJzL2Rvd25yZXYueG1sRI9BSwMx FITvQv9DeIIXscnuwdS1aSmiYi9CWy/enpvn7uLmZU1iu/bXm0LB4zAz3zDz5eh6sacQO88GiqkC QVx723Fj4G33dDMDEROyxd4zGfilCMvF5GKOlfUH3tB+mxqRIRwrNNCmNFRSxrolh3HqB+Lsffrg MGUZGmkDHjLc9bJU6lY67DgvtDjQQ0v11/bHGYjP1wXK14/j4+ZbNXr9rtdhp425uhxX9yASjek/ fG6/WAMzfVeqUqsCTpfyHZCLPwAAAP//AwBQSwECLQAUAAYACAAAACEA2+H2y+4AAACFAQAAEwAA AAAAAAAAAAAAAAAAAAAAW0NvbnRlbnRfVHlwZXNdLnhtbFBLAQItABQABgAIAAAAIQBa9CxbvwAA ABUBAAALAAAAAAAAAAAAAAAAAB8BAABfcmVscy8ucmVsc1BLAQItABQABgAIAAAAIQA68VBLywAA AOIAAAAPAAAAAAAAAAAAAAAAAAcCAABkcnMvZG93bnJldi54bWxQSwUGAAAAAAMAAwC3AAAA/wIA AAAA " fillcolor="#a5a5a5 [3206]" strokecolor="#181818 [486]" strokeweight="1pt">
                        <v:textbox inset="1mm,1mm,1mm,1mm">
                          <w:txbxContent>
                            <w:p w14:paraId="74A6D82C" w14:textId="77777777" w:rsidR="008C32AB" w:rsidRPr="00402A8F" w:rsidRDefault="008C32AB" w:rsidP="008C32AB">
                              <w:pPr>
                                <w:spacing w:after="0"/>
                                <w:jc w:val="center"/>
                                <w:rPr>
                                  <w:b/>
                                  <w:bCs/>
                                  <w:sz w:val="16"/>
                                  <w:szCs w:val="16"/>
                                </w:rPr>
                              </w:pPr>
                              <w:r>
                                <w:rPr>
                                  <w:b/>
                                  <w:bCs/>
                                  <w:sz w:val="16"/>
                                  <w:szCs w:val="16"/>
                                </w:rPr>
                                <w:t>INDIVIDUAZIONE DEI PERICOLI</w:t>
                              </w:r>
                            </w:p>
                          </w:txbxContent>
                        </v:textbox>
                      </v:rect>
                      <v:rect id="Rettangolo 848806867" o:spid="_x0000_s1030" style="position:absolute;left:22098;top:2921;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tUimywAAAOIAAAAPAAAAZHJzL2Rvd25yZXYueG1sRI9BSwMx FITvQv9DeAUvYpOK7Ia1aSlFxV6Etl68PTfP3cXNy5rEdvXXG6HgcZiZb5jFanS9OFKInWcD85kC QVx723Fj4OXwcK1BxIRssfdMBr4pwmo5uVhgZf2Jd3Tcp0ZkCMcKDbQpDZWUsW7JYZz5gTh77z44 TFmGRtqApwx3vbxRqpAOO84LLQ60aan+2H85A/Hxao7y+e3nfvepmnL7Wm7DoTTmcjqu70AkGtN/ +Nx+sgb0rdaq0EUJf5fyHZDLXwAAAP//AwBQSwECLQAUAAYACAAAACEA2+H2y+4AAACFAQAAEwAA AAAAAAAAAAAAAAAAAAAAW0NvbnRlbnRfVHlwZXNdLnhtbFBLAQItABQABgAIAAAAIQBa9CxbvwAA ABUBAAALAAAAAAAAAAAAAAAAAB8BAABfcmVscy8ucmVsc1BLAQItABQABgAIAAAAIQCDtUimywAA AOIAAAAPAAAAAAAAAAAAAAAAAAcCAABkcnMvZG93bnJldi54bWxQSwUGAAAAAAMAAwC3AAAA/wIA AAAA " fillcolor="#a5a5a5 [3206]" strokecolor="#181818 [486]" strokeweight="1pt">
                        <v:textbox inset="1mm,1mm,1mm,1mm">
                          <w:txbxContent>
                            <w:p w14:paraId="3FC00612" w14:textId="77777777" w:rsidR="008C32AB" w:rsidRPr="00402A8F" w:rsidRDefault="008C32AB" w:rsidP="008C32AB">
                              <w:pPr>
                                <w:spacing w:after="0"/>
                                <w:jc w:val="center"/>
                                <w:rPr>
                                  <w:b/>
                                  <w:bCs/>
                                  <w:sz w:val="16"/>
                                  <w:szCs w:val="16"/>
                                </w:rPr>
                              </w:pPr>
                              <w:r>
                                <w:rPr>
                                  <w:b/>
                                  <w:bCs/>
                                  <w:sz w:val="16"/>
                                  <w:szCs w:val="16"/>
                                </w:rPr>
                                <w:t>CLASSIFICAZIONE E ETICHETTATURA</w:t>
                              </w:r>
                            </w:p>
                            <w:p w14:paraId="44B5C492" w14:textId="77777777" w:rsidR="008C32AB" w:rsidRPr="00402A8F" w:rsidRDefault="008C32AB" w:rsidP="008C32AB">
                              <w:pPr>
                                <w:spacing w:after="0"/>
                                <w:jc w:val="center"/>
                                <w:rPr>
                                  <w:b/>
                                  <w:bCs/>
                                  <w:sz w:val="16"/>
                                  <w:szCs w:val="16"/>
                                </w:rPr>
                              </w:pPr>
                              <w:r>
                                <w:rPr>
                                  <w:b/>
                                  <w:bCs/>
                                  <w:sz w:val="16"/>
                                  <w:szCs w:val="16"/>
                                </w:rPr>
                                <w:t>INFORMAZIONI</w:t>
                              </w:r>
                            </w:p>
                          </w:txbxContent>
                        </v:textbox>
                      </v:rect>
                      <v:rect id="Rettangolo 1863548128" o:spid="_x0000_s1031" style="position:absolute;left:22098;top:8826;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dnj7zQAAAOMAAAAPAAAAZHJzL2Rvd25yZXYueG1sRI9BT8Mw DIXvSPyHyEhcEEs7YK3KsgkhQOyCtI3Lbl5j2orGKUnYCr9+PiBxtN/ze5/ny9H16kAhdp4N5JMM FHHtbceNgfft83UJKiZki71nMvBDEZaL87M5VtYfeU2HTWqUhHCs0ECb0lBpHeuWHMaJH4hF+/DB YZIxNNoGPEq46/U0y2baYcfS0OJAjy3Vn5tvZyC+XOWo3/a/T+uvrClWu2IVtoUxlxfjwz2oRGP6 N/9dv1rBL2c3d7dlPhVo+UkWoBcnAAAA//8DAFBLAQItABQABgAIAAAAIQDb4fbL7gAAAIUBAAAT AAAAAAAAAAAAAAAAAAAAAABbQ29udGVudF9UeXBlc10ueG1sUEsBAi0AFAAGAAgAAAAhAFr0LFu/ AAAAFQEAAAsAAAAAAAAAAAAAAAAAHwEAAF9yZWxzLy5yZWxzUEsBAi0AFAAGAAgAAAAhAKV2ePvN AAAA4wAAAA8AAAAAAAAAAAAAAAAABwIAAGRycy9kb3ducmV2LnhtbFBLBQYAAAAAAwADALcAAAAB AwAAAAA= " fillcolor="#a5a5a5 [3206]" strokecolor="#181818 [486]" strokeweight="1pt">
                        <v:textbox inset="1mm,1mm,1mm,1mm">
                          <w:txbxContent>
                            <w:p w14:paraId="0C42DB53" w14:textId="77777777" w:rsidR="008C32AB" w:rsidRPr="00402A8F" w:rsidRDefault="008C32AB" w:rsidP="008C32AB">
                              <w:pPr>
                                <w:spacing w:after="0"/>
                                <w:jc w:val="center"/>
                                <w:rPr>
                                  <w:b/>
                                  <w:bCs/>
                                  <w:sz w:val="16"/>
                                  <w:szCs w:val="16"/>
                                </w:rPr>
                              </w:pPr>
                              <w:r>
                                <w:rPr>
                                  <w:b/>
                                  <w:bCs/>
                                  <w:sz w:val="16"/>
                                  <w:szCs w:val="16"/>
                                </w:rPr>
                                <w:t xml:space="preserve">VALUTAZIONE </w:t>
                              </w:r>
                            </w:p>
                            <w:p w14:paraId="7BE4C129" w14:textId="77777777" w:rsidR="008C32AB" w:rsidRPr="00402A8F" w:rsidRDefault="008C32AB" w:rsidP="008C32AB">
                              <w:pPr>
                                <w:spacing w:after="0"/>
                                <w:jc w:val="center"/>
                                <w:rPr>
                                  <w:b/>
                                  <w:bCs/>
                                  <w:sz w:val="16"/>
                                  <w:szCs w:val="16"/>
                                </w:rPr>
                              </w:pPr>
                              <w:r>
                                <w:rPr>
                                  <w:b/>
                                  <w:bCs/>
                                  <w:sz w:val="16"/>
                                  <w:szCs w:val="16"/>
                                </w:rPr>
                                <w:t>DEI RISCHI</w:t>
                              </w:r>
                            </w:p>
                          </w:txbxContent>
                        </v:textbox>
                      </v:rect>
                      <v:rect id="Rettangolo 1973360742" o:spid="_x0000_s1032" style="position:absolute;left:18415;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7/AUyQAAAOMAAAAPAAAAZHJzL2Rvd25yZXYueG1sRE/NTgIx EL6b+A7NmHAx0gKG4kohxoCRiwnghdu4HXc3bqdrW2D16a2Jicf5/me+7F0rThRi49nAaKhAEJfe NlwZeN2vb2YgYkK22HomA18UYbm4vJhjYf2Zt3TapUrkEI4FGqhT6gopY1mTwzj0HXHm3n1wmPIZ KmkDnnO4a+VYqal02HBuqLGjx5rKj93RGYhP1yOUL2/fq+2nqvTmoDdhr40ZXPUP9yAS9elf/Od+ tnn+nZ5MpkrfjuH3pwyAXPwAAAD//wMAUEsBAi0AFAAGAAgAAAAhANvh9svuAAAAhQEAABMAAAAA AAAAAAAAAAAAAAAAAFtDb250ZW50X1R5cGVzXS54bWxQSwECLQAUAAYACAAAACEAWvQsW78AAAAV AQAACwAAAAAAAAAAAAAAAAAfAQAAX3JlbHMvLnJlbHNQSwECLQAUAAYACAAAACEAXe/wFMkAAADj AAAADwAAAAAAAAAAAAAAAAAHAgAAZHJzL2Rvd25yZXYueG1sUEsFBgAAAAADAAMAtwAAAP0CAAAA AA== " fillcolor="#a5a5a5 [3206]" strokecolor="#181818 [486]" strokeweight="1pt">
                        <v:textbox inset="1mm,1mm,1mm,1mm">
                          <w:txbxContent>
                            <w:p w14:paraId="11D34313" w14:textId="77777777" w:rsidR="008C32AB" w:rsidRPr="00402A8F" w:rsidRDefault="008C32AB" w:rsidP="008C32AB">
                              <w:pPr>
                                <w:spacing w:after="0"/>
                                <w:jc w:val="center"/>
                                <w:rPr>
                                  <w:b/>
                                  <w:bCs/>
                                  <w:sz w:val="16"/>
                                  <w:szCs w:val="16"/>
                                </w:rPr>
                              </w:pPr>
                              <w:r>
                                <w:rPr>
                                  <w:b/>
                                  <w:bCs/>
                                  <w:sz w:val="16"/>
                                  <w:szCs w:val="16"/>
                                </w:rPr>
                                <w:t>DETERMINAZIONE DEI CONTROLLI</w:t>
                              </w:r>
                            </w:p>
                          </w:txbxContent>
                        </v:textbox>
                      </v:rect>
                      <v:rect id="Rettangolo 752620117" o:spid="_x0000_s1033" style="position:absolute;left:25781;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cOsoywAAAOIAAAAPAAAAZHJzL2Rvd25yZXYueG1sRI9BSwMx FITvQv9DeIIXscku2MjatBRRsRehrRdvz81zd3HzsiaxXfvrTaHgcZiZb5j5cnS92FOInWcDxVSB IK697bgx8LZ7urkDEROyxd4zGfilCMvF5GKOlfUH3tB+mxqRIRwrNNCmNFRSxrolh3HqB+Lsffrg MGUZGmkDHjLc9bJUaiYddpwXWhzooaX6a/vjDMTn6wLl68fxcfOtGr1+1+uw08ZcXY6rexCJxvQf PrdfrAF9W85KVRQaTpfyHZCLPwAAAP//AwBQSwECLQAUAAYACAAAACEA2+H2y+4AAACFAQAAEwAA AAAAAAAAAAAAAAAAAAAAW0NvbnRlbnRfVHlwZXNdLnhtbFBLAQItABQABgAIAAAAIQBa9CxbvwAA ABUBAAALAAAAAAAAAAAAAAAAAB8BAABfcmVscy8ucmVsc1BLAQItABQABgAIAAAAIQBqcOsoywAA AOIAAAAPAAAAAAAAAAAAAAAAAAcCAABkcnMvZG93bnJldi54bWxQSwUGAAAAAAMAAwC3AAAA/wIA AAAA " fillcolor="#a5a5a5 [3206]" strokecolor="#181818 [486]" strokeweight="1pt">
                        <v:textbox inset="1mm,1mm,1mm,1mm">
                          <w:txbxContent>
                            <w:p w14:paraId="70C0E912" w14:textId="77777777" w:rsidR="008C32AB" w:rsidRPr="00402A8F" w:rsidRDefault="008C32AB" w:rsidP="008C32AB">
                              <w:pPr>
                                <w:spacing w:after="0"/>
                                <w:jc w:val="center"/>
                                <w:rPr>
                                  <w:b/>
                                  <w:bCs/>
                                  <w:sz w:val="16"/>
                                  <w:szCs w:val="16"/>
                                </w:rPr>
                              </w:pPr>
                              <w:r>
                                <w:rPr>
                                  <w:b/>
                                  <w:bCs/>
                                  <w:sz w:val="16"/>
                                  <w:szCs w:val="16"/>
                                </w:rPr>
                                <w:t>DETERMINAZIONE DEGLI OBIETTIVI</w:t>
                              </w:r>
                            </w:p>
                          </w:txbxContent>
                        </v:textbox>
                      </v:rect>
                      <v:rect id="Rettangolo 420991806" o:spid="_x0000_s1034" style="position:absolute;left:22098;top:20510;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e7KMzAAAAOIAAAAPAAAAZHJzL2Rvd25yZXYueG1sRI9bawIx FITfC/0P4RT6UjRRRNbVKL2gWJBaLw8+Hjanm6Wbk2WT6vrvm0LBx2FmvmFmi87V4kxtqDxrGPQV COLCm4pLDcfDspeBCBHZYO2ZNFwpwGJ+fzfD3PgL7+i8j6VIEA45arAxNrmUobDkMPR9Q5y8L986 jEm2pTQtXhLc1XKo1Fg6rDgtWGzo1VLxvf9xGrK4fLK03Zar1Xu9+Ty9vH2MTgetHx+65ymISF28 hf/ba6NhNFSTySBTY/i7lO6AnP8CAAD//wMAUEsBAi0AFAAGAAgAAAAhANvh9svuAAAAhQEAABMA AAAAAAAAAAAAAAAAAAAAAFtDb250ZW50X1R5cGVzXS54bWxQSwECLQAUAAYACAAAACEAWvQsW78A AAAVAQAACwAAAAAAAAAAAAAAAAAfAQAAX3JlbHMvLnJlbHNQSwECLQAUAAYACAAAACEA9nuyjMwA AADiAAAADwAAAAAAAAAAAAAAAAAHAgAAZHJzL2Rvd25yZXYueG1sUEsFBgAAAAADAAMAtwAAAAAD AAAAAA== " fillcolor="#5a5a5a [2109]" stroked="f" strokeweight="1pt">
                        <v:textbox inset="1mm,1mm,1mm,1mm">
                          <w:txbxContent>
                            <w:p w14:paraId="33BA4815" w14:textId="77777777" w:rsidR="008C32AB" w:rsidRPr="00402A8F" w:rsidRDefault="008C32AB" w:rsidP="008C32AB">
                              <w:pPr>
                                <w:spacing w:after="0"/>
                                <w:jc w:val="center"/>
                                <w:rPr>
                                  <w:b/>
                                  <w:bCs/>
                                  <w:sz w:val="16"/>
                                  <w:szCs w:val="16"/>
                                </w:rPr>
                              </w:pPr>
                              <w:r>
                                <w:rPr>
                                  <w:b/>
                                  <w:bCs/>
                                  <w:sz w:val="16"/>
                                  <w:szCs w:val="16"/>
                                </w:rPr>
                                <w:t xml:space="preserve">INTEGRAZIONE NEI PROCESSI </w:t>
                              </w:r>
                            </w:p>
                          </w:txbxContent>
                        </v:textbox>
                      </v:rect>
                      <v:rect id="Rettangolo 859520182" o:spid="_x0000_s1035" style="position:absolute;left:18415;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WtJszAAAAOIAAAAPAAAAZHJzL2Rvd25yZXYueG1sRI9Pa8JA FMTvhX6H5RV6Kbox1BJTV2krikLxbw8eH9nXbGj2bchuNf32bkHwOMz8ZpjxtLO1OFHrK8cKBv0E BHHhdMWlgq/DvJeB8AFZY+2YFPyRh+nk/m6MuXZn3tFpH0oRS9jnqMCE0ORS+sKQRd93DXH0vl1r MUTZllK3eI7ltpZpkrxIixXHBYMNfRgqfva/VkEW5k+GNptysVjVn9vj+2z9fDwo9fjQvb2CCNSF W/hKL3XkhqNhmgyyFP4vxTsgJxcAAAD//wMAUEsBAi0AFAAGAAgAAAAhANvh9svuAAAAhQEAABMA AAAAAAAAAAAAAAAAAAAAAFtDb250ZW50X1R5cGVzXS54bWxQSwECLQAUAAYACAAAACEAWvQsW78A AAAVAQAACwAAAAAAAAAAAAAAAAAfAQAAX3JlbHMvLnJlbHNQSwECLQAUAAYACAAAACEA7VrSbMwA AADiAAAADwAAAAAAAAAAAAAAAAAHAgAAZHJzL2Rvd25yZXYueG1sUEsFBgAAAAADAAMAtwAAAAAD AAAAAA== " fillcolor="#5a5a5a [2109]" stroked="f" strokeweight="1pt">
                        <v:textbox inset="1mm,1mm,1mm,1mm">
                          <w:txbxContent>
                            <w:p w14:paraId="0C6C20E1" w14:textId="77777777" w:rsidR="008C32AB" w:rsidRPr="00402A8F" w:rsidRDefault="008C32AB" w:rsidP="008C32AB">
                              <w:pPr>
                                <w:spacing w:after="0"/>
                                <w:jc w:val="center"/>
                                <w:rPr>
                                  <w:b/>
                                  <w:bCs/>
                                  <w:sz w:val="16"/>
                                  <w:szCs w:val="16"/>
                                </w:rPr>
                              </w:pPr>
                              <w:r>
                                <w:rPr>
                                  <w:b/>
                                  <w:bCs/>
                                  <w:sz w:val="16"/>
                                  <w:szCs w:val="16"/>
                                </w:rPr>
                                <w:t>PROCEDURE GESTIONALI CON CONTROLLI</w:t>
                              </w:r>
                            </w:p>
                          </w:txbxContent>
                        </v:textbox>
                      </v:rect>
                      <v:rect id="Rettangolo 1831140906" o:spid="_x0000_s1036" style="position:absolute;left:25781;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A5PGyQAAAOMAAAAPAAAAZHJzL2Rvd25yZXYueG1sRE/NTgIx EL6b+A7NmHgx0q4aFlcKMQSNXEgAL97G7bi7cTtd2gIrT09JSDzO9z/jaW9bsScfGscasoECQVw6 03Cl4XPzdj8CESKywdYxafijANPJ9dUYC+MOvKL9OlYihXAoUEMdY1dIGcqaLIaB64gT9+O8xZhO X0nj8ZDCbSsflBpKiw2nhho7mtVU/q53VkN4v8tQLr+P89VWVfniK1/4Ta717U3/+gIiUh//xRf3 h0nzR49Z9qSe1RDOPyUA5OQEAAD//wMAUEsBAi0AFAAGAAgAAAAhANvh9svuAAAAhQEAABMAAAAA AAAAAAAAAAAAAAAAAFtDb250ZW50X1R5cGVzXS54bWxQSwECLQAUAAYACAAAACEAWvQsW78AAAAV AQAACwAAAAAAAAAAAAAAAAAfAQAAX3JlbHMvLnJlbHNQSwECLQAUAAYACAAAACEAtwOTxskAAADj AAAADwAAAAAAAAAAAAAAAAAHAgAAZHJzL2Rvd25yZXYueG1sUEsFBgAAAAADAAMAtwAAAP0CAAAA AA== " fillcolor="#a5a5a5 [3206]" strokecolor="#181818 [486]" strokeweight="1pt">
                        <v:textbox inset="1mm,1mm,1mm,1mm">
                          <w:txbxContent>
                            <w:p w14:paraId="2B3603A6" w14:textId="77777777" w:rsidR="008C32AB" w:rsidRPr="00402A8F" w:rsidRDefault="008C32AB" w:rsidP="008C32AB">
                              <w:pPr>
                                <w:spacing w:after="0"/>
                                <w:jc w:val="center"/>
                                <w:rPr>
                                  <w:b/>
                                  <w:bCs/>
                                  <w:sz w:val="16"/>
                                  <w:szCs w:val="16"/>
                                </w:rPr>
                              </w:pPr>
                              <w:r>
                                <w:rPr>
                                  <w:b/>
                                  <w:bCs/>
                                  <w:sz w:val="16"/>
                                  <w:szCs w:val="16"/>
                                </w:rPr>
                                <w:t>PROCEDURE DI SICUREZZA</w:t>
                              </w:r>
                            </w:p>
                          </w:txbxContent>
                        </v:textbox>
                      </v:rect>
                      <v:rect id="Rettangolo 652556410" o:spid="_x0000_s1037" style="position:absolute;left:22098;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uy4xywAAAOIAAAAPAAAAZHJzL2Rvd25yZXYueG1sRI/NasJA FIX3hb7DcAvdlDqJmESio5TSFt0U1G7cXTPXJJi5k85MNfr0nUWhy8P545svB9OJMznfWlaQjhIQ xJXVLdcKvnbvz1MQPiBr7CyTgit5WC7u7+ZYanvhDZ23oRZxhH2JCpoQ+lJKXzVk0I9sTxy9o3UG Q5SultrhJY6bTo6TJJcGW44PDfb02lB12v4YBf7jKUX5ebi9bb6Tuljvi7XbFUo9PgwvMxCBhvAf /muvtII8G2dZPkkjRESKOCAXvwAAAP//AwBQSwECLQAUAAYACAAAACEA2+H2y+4AAACFAQAAEwAA AAAAAAAAAAAAAAAAAAAAW0NvbnRlbnRfVHlwZXNdLnhtbFBLAQItABQABgAIAAAAIQBa9CxbvwAA ABUBAAALAAAAAAAAAAAAAAAAAB8BAABfcmVscy8ucmVsc1BLAQItABQABgAIAAAAIQDNuy4xywAA AOIAAAAPAAAAAAAAAAAAAAAAAAcCAABkcnMvZG93bnJldi54bWxQSwUGAAAAAAMAAwC3AAAA/wIA AAAA " fillcolor="#a5a5a5 [3206]" strokecolor="#181818 [486]" strokeweight="1pt">
                        <v:textbox inset="1mm,1mm,1mm,1mm">
                          <w:txbxContent>
                            <w:p w14:paraId="5236BBB7" w14:textId="77777777" w:rsidR="008C32AB" w:rsidRPr="00402A8F" w:rsidRDefault="008C32AB" w:rsidP="008C32AB">
                              <w:pPr>
                                <w:spacing w:after="0"/>
                                <w:jc w:val="center"/>
                                <w:rPr>
                                  <w:b/>
                                  <w:bCs/>
                                  <w:sz w:val="16"/>
                                  <w:szCs w:val="16"/>
                                </w:rPr>
                              </w:pPr>
                              <w:r>
                                <w:rPr>
                                  <w:b/>
                                  <w:bCs/>
                                  <w:sz w:val="16"/>
                                  <w:szCs w:val="16"/>
                                </w:rPr>
                                <w:t>RISULTATI</w:t>
                              </w:r>
                            </w:p>
                            <w:p w14:paraId="18CC2F1A" w14:textId="77777777" w:rsidR="008C32AB" w:rsidRPr="00402A8F" w:rsidRDefault="008C32AB" w:rsidP="008C32AB">
                              <w:pPr>
                                <w:spacing w:after="0"/>
                                <w:jc w:val="center"/>
                                <w:rPr>
                                  <w:b/>
                                  <w:bCs/>
                                  <w:sz w:val="16"/>
                                  <w:szCs w:val="16"/>
                                </w:rPr>
                              </w:pPr>
                              <w:r>
                                <w:rPr>
                                  <w:b/>
                                  <w:bCs/>
                                  <w:sz w:val="16"/>
                                  <w:szCs w:val="16"/>
                                </w:rPr>
                                <w:t>SULLA FINALITÀ STRATEGICA</w:t>
                              </w:r>
                            </w:p>
                          </w:txbxContent>
                        </v:textbox>
                      </v:rect>
                      <v:rect id="Rettangolo 1137973799" o:spid="_x0000_s1038" style="position:absolute;left:43815;top:38227;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A2zQzAAAAOMAAAAPAAAAZHJzL2Rvd25yZXYueG1sRE/LTsMw ELwj8Q/WIvWCqJMiYRriVAhRRC+V+rj0tsRLEhGvg+22ga/HSEgc5rA7OzM75WK0vTiRD51jDfk0 A0FcO9Nxo2G/W97cgwgR2WDvmDR8UYBFdXlRYmHcmTd02sZGJBMOBWpoYxwKKUPdksUwdQNx4t6d txjT6BtpPJ6Tue3lLMvupMWOU0KLAz21VH9sj1ZDeLnOUa7fvp83n1mjVge18jul9eRqfHwAEWmM /8d/6leT3s9v1VwlzOG3U1qArH4AAAD//wMAUEsBAi0AFAAGAAgAAAAhANvh9svuAAAAhQEAABMA AAAAAAAAAAAAAAAAAAAAAFtDb250ZW50X1R5cGVzXS54bWxQSwECLQAUAAYACAAAACEAWvQsW78A AAAVAQAACwAAAAAAAAAAAAAAAAAfAQAAX3JlbHMvLnJlbHNQSwECLQAUAAYACAAAACEAygNs0MwA AADjAAAADwAAAAAAAAAAAAAAAAAHAgAAZHJzL2Rvd25yZXYueG1sUEsFBgAAAAADAAMAtwAAAAAD AAAAAA== " fillcolor="#a5a5a5 [3206]" strokecolor="#181818 [486]" strokeweight="1pt">
                        <v:textbox inset="1mm,1mm,1mm,1mm">
                          <w:txbxContent>
                            <w:p w14:paraId="6C37C731" w14:textId="77777777" w:rsidR="008C32AB" w:rsidRPr="00402A8F" w:rsidRDefault="008C32AB" w:rsidP="008C32AB">
                              <w:pPr>
                                <w:spacing w:after="0"/>
                                <w:jc w:val="center"/>
                                <w:rPr>
                                  <w:b/>
                                  <w:bCs/>
                                  <w:sz w:val="16"/>
                                  <w:szCs w:val="16"/>
                                </w:rPr>
                              </w:pPr>
                              <w:r>
                                <w:rPr>
                                  <w:b/>
                                  <w:bCs/>
                                  <w:sz w:val="16"/>
                                  <w:szCs w:val="16"/>
                                </w:rPr>
                                <w:t>MIGLIORAMENTO</w:t>
                              </w:r>
                            </w:p>
                          </w:txbxContent>
                        </v:textbox>
                      </v:rect>
                      <v:rect id="Rettangolo 461850257" o:spid="_x0000_s1039" style="position:absolute;left:29273;top:32448;width:6922;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ZfOzAAAAOIAAAAPAAAAZHJzL2Rvd25yZXYueG1sRI9BawIx FITvQv9DeIVepCYr6srWKFKq1EtB7aW3183r7tLNy5qkuvbXN4VCj8PMfMMsVr1txZl8aBxryEYK BHHpTMOVhtfj5n4OIkRkg61j0nClAKvlzWCBhXEX3tP5ECuRIBwK1FDH2BVShrImi2HkOuLkfThv MSbpK2k8XhLctnKs1ExabDgt1NjRY03l5+HLagjbYYby5f37aX9SVb57y3f+mGt9d9uvH0BE6uN/ +K/9bDRMZtl8qsbTHH4vpTsglz8AAAD//wMAUEsBAi0AFAAGAAgAAAAhANvh9svuAAAAhQEAABMA AAAAAAAAAAAAAAAAAAAAAFtDb250ZW50X1R5cGVzXS54bWxQSwECLQAUAAYACAAAACEAWvQsW78A AAAVAQAACwAAAAAAAAAAAAAAAAAfAQAAX3JlbHMvLnJlbHNQSwECLQAUAAYACAAAACEAxSmXzswA AADiAAAADwAAAAAAAAAAAAAAAAAHAgAAZHJzL2Rvd25yZXYueG1sUEsFBgAAAAADAAMAtwAAAAAD AAAAAA== " fillcolor="#a5a5a5 [3206]" strokecolor="#181818 [486]" strokeweight="1pt">
                        <v:textbox inset="1mm,1mm,1mm,1mm">
                          <w:txbxContent>
                            <w:p w14:paraId="32E19F55" w14:textId="77777777" w:rsidR="008C32AB" w:rsidRPr="00402A8F" w:rsidRDefault="008C32AB" w:rsidP="008C32AB">
                              <w:pPr>
                                <w:spacing w:after="0"/>
                                <w:jc w:val="center"/>
                                <w:rPr>
                                  <w:b/>
                                  <w:bCs/>
                                  <w:sz w:val="16"/>
                                  <w:szCs w:val="16"/>
                                </w:rPr>
                              </w:pPr>
                              <w:r>
                                <w:rPr>
                                  <w:b/>
                                  <w:bCs/>
                                  <w:sz w:val="16"/>
                                  <w:szCs w:val="16"/>
                                </w:rPr>
                                <w:t>MONITORAGGIO</w:t>
                              </w:r>
                            </w:p>
                            <w:p w14:paraId="14AA5586" w14:textId="77777777" w:rsidR="008C32AB" w:rsidRPr="00402A8F" w:rsidRDefault="008C32AB" w:rsidP="008C32AB">
                              <w:pPr>
                                <w:spacing w:after="0"/>
                                <w:jc w:val="center"/>
                                <w:rPr>
                                  <w:b/>
                                  <w:bCs/>
                                  <w:sz w:val="16"/>
                                  <w:szCs w:val="16"/>
                                </w:rPr>
                              </w:pPr>
                              <w:r>
                                <w:rPr>
                                  <w:b/>
                                  <w:bCs/>
                                  <w:sz w:val="16"/>
                                  <w:szCs w:val="16"/>
                                </w:rPr>
                                <w:t>OBIETTIVI</w:t>
                              </w:r>
                            </w:p>
                          </w:txbxContent>
                        </v:textbox>
                      </v:rect>
                      <v:rect id="Rettangolo 1410106817" o:spid="_x0000_s1040" style="position:absolute;left:36576;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YrSjyAAAAOMAAAAPAAAAZHJzL2Rvd25yZXYueG1sRE/NSgMx EL4LfYcwBS9ik4h0y7ZpEVGxF6GtF2/TzXR36WayJrFdfXojFDzO9z+L1eA6caIQW88G9ESBIK68 bbk28L57vp2BiAnZYueZDHxThNVydLXA0vozb+i0TbXIIRxLNNCk1JdSxqohh3Hie+LMHXxwmPIZ amkDnnO46+SdUlPpsOXc0GBPjw1Vx+2XMxBfbjTKt/3P0+ZT1cX6o1iHXWHM9Xh4mININKR/8cX9 avP8e620ms50AX8/ZQDk8hcAAP//AwBQSwECLQAUAAYACAAAACEA2+H2y+4AAACFAQAAEwAAAAAA AAAAAAAAAAAAAAAAW0NvbnRlbnRfVHlwZXNdLnhtbFBLAQItABQABgAIAAAAIQBa9CxbvwAAABUB AAALAAAAAAAAAAAAAAAAAB8BAABfcmVscy8ucmVsc1BLAQItABQABgAIAAAAIQClYrSjyAAAAOMA AAAPAAAAAAAAAAAAAAAAAAcCAABkcnMvZG93bnJldi54bWxQSwUGAAAAAAMAAwC3AAAA/AIAAAAA " fillcolor="#a5a5a5 [3206]" strokecolor="#181818 [486]" strokeweight="1pt">
                        <v:textbox inset="1mm,1mm,1mm,1mm">
                          <w:txbxContent>
                            <w:p w14:paraId="659FC0C2" w14:textId="77777777" w:rsidR="008C32AB" w:rsidRPr="00402A8F" w:rsidRDefault="008C32AB" w:rsidP="008C32AB">
                              <w:pPr>
                                <w:spacing w:after="0"/>
                                <w:jc w:val="center"/>
                                <w:rPr>
                                  <w:b/>
                                  <w:bCs/>
                                  <w:sz w:val="16"/>
                                  <w:szCs w:val="16"/>
                                </w:rPr>
                              </w:pPr>
                              <w:r>
                                <w:rPr>
                                  <w:b/>
                                  <w:bCs/>
                                  <w:sz w:val="16"/>
                                  <w:szCs w:val="16"/>
                                </w:rPr>
                                <w:t>AUDIT</w:t>
                              </w:r>
                            </w:p>
                            <w:p w14:paraId="3CB2AC77" w14:textId="77777777" w:rsidR="008C32AB" w:rsidRPr="00402A8F" w:rsidRDefault="008C32AB" w:rsidP="008C32AB">
                              <w:pPr>
                                <w:spacing w:after="0"/>
                                <w:jc w:val="center"/>
                                <w:rPr>
                                  <w:b/>
                                  <w:bCs/>
                                  <w:sz w:val="16"/>
                                  <w:szCs w:val="16"/>
                                </w:rPr>
                              </w:pPr>
                              <w:r>
                                <w:rPr>
                                  <w:b/>
                                  <w:bCs/>
                                  <w:sz w:val="16"/>
                                  <w:szCs w:val="16"/>
                                </w:rPr>
                                <w:t>CONFORMITÀ</w:t>
                              </w:r>
                            </w:p>
                          </w:txbxContent>
                        </v:textbox>
                      </v:rect>
                      <v:rect id="Rettangolo 438794800" o:spid="_x0000_s1041" style="position:absolute;left:43815;top:3244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uUJYywAAAOIAAAAPAAAAZHJzL2Rvd25yZXYueG1sRI/LTgIx FIb3JrxDc0jcGGlR4gwDhRCjRjYmXDbsDtPDzITp6dhWGH16uzBx+ee/5Zsve9uKC/nQONYwHikQ xKUzDVca9rvX+xxEiMgGW8ek4ZsCLBeDmzkWxl15Q5dtrEQa4VCghjrGrpAylDVZDCPXESfv5LzF mKSvpPF4TeO2lQ9KPUmLDaeHGjt6rqk8b7+shvB2N0b5cfx52XyqKlsfsrXfZVrfDvvVDESkPv6H /9rvRsPkMc+mk1wliISUcEAufgEAAP//AwBQSwECLQAUAAYACAAAACEA2+H2y+4AAACFAQAAEwAA AAAAAAAAAAAAAAAAAAAAW0NvbnRlbnRfVHlwZXNdLnhtbFBLAQItABQABgAIAAAAIQBa9CxbvwAA ABUBAAALAAAAAAAAAAAAAAAAAB8BAABfcmVscy8ucmVsc1BLAQItABQABgAIAAAAIQDruUJYywAA AOIAAAAPAAAAAAAAAAAAAAAAAAcCAABkcnMvZG93bnJldi54bWxQSwUGAAAAAAMAAwC3AAAA/wIA AAAA " fillcolor="#a5a5a5 [3206]" strokecolor="#181818 [486]" strokeweight="1pt">
                        <v:textbox inset="1mm,1mm,1mm,1mm">
                          <w:txbxContent>
                            <w:p w14:paraId="2D8F30D7" w14:textId="77777777" w:rsidR="008C32AB" w:rsidRPr="00402A8F" w:rsidRDefault="008C32AB" w:rsidP="008C32AB">
                              <w:pPr>
                                <w:spacing w:after="0"/>
                                <w:jc w:val="center"/>
                                <w:rPr>
                                  <w:b/>
                                  <w:bCs/>
                                  <w:sz w:val="16"/>
                                  <w:szCs w:val="16"/>
                                </w:rPr>
                              </w:pPr>
                              <w:r>
                                <w:rPr>
                                  <w:b/>
                                  <w:bCs/>
                                  <w:sz w:val="16"/>
                                  <w:szCs w:val="16"/>
                                </w:rPr>
                                <w:t>RIESAME DI DIREZIONE</w:t>
                              </w:r>
                            </w:p>
                          </w:txbxContent>
                        </v:textbox>
                      </v:rect>
                      <v:rect id="Rettangolo 573313175" o:spid="_x0000_s1042" style="position:absolute;top:2794;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xQb5zAAAAOIAAAAPAAAAZHJzL2Rvd25yZXYueG1sRI9BSwMx FITvBf9DeAUvxWa3S42sTYtIFXsR2nrx9tw8d5duXtYktmt/vSkIHoeZ+YZZrAbbiSP50DrWkE8z EMSVMy3XGt72Tzd3IEJENtg5Jg0/FGC1vBotsDTuxFs67mItEoRDiRqaGPtSylA1ZDFMXU+cvE/n LcYkfS2Nx1OC207OsuxWWmw5LTTY02ND1WH3bTWE50mO8vXjvN5+ZbXavKuN3yutr8fDwz2ISEP8 D/+1X4yGuSqKvMjVHC6X0h2Qy18AAAD//wMAUEsBAi0AFAAGAAgAAAAhANvh9svuAAAAhQEAABMA AAAAAAAAAAAAAAAAAAAAAFtDb250ZW50X1R5cGVzXS54bWxQSwECLQAUAAYACAAAACEAWvQsW78A AAAVAQAACwAAAAAAAAAAAAAAAAAfAQAAX3JlbHMvLnJlbHNQSwECLQAUAAYACAAAACEAs8UG+cwA AADiAAAADwAAAAAAAAAAAAAAAAAHAgAAZHJzL2Rvd25yZXYueG1sUEsFBgAAAAADAAMAtwAAAAAD AAAAAA== " fillcolor="#a5a5a5 [3206]" strokecolor="#181818 [486]" strokeweight="1pt">
                        <v:textbox inset="1mm,1mm,1mm,1mm">
                          <w:txbxContent>
                            <w:p w14:paraId="69517940" w14:textId="77777777" w:rsidR="008C32AB" w:rsidRPr="00402A8F" w:rsidRDefault="008C32AB" w:rsidP="008C32AB">
                              <w:pPr>
                                <w:spacing w:after="0"/>
                                <w:jc w:val="center"/>
                                <w:rPr>
                                  <w:b/>
                                  <w:bCs/>
                                  <w:sz w:val="16"/>
                                  <w:szCs w:val="16"/>
                                </w:rPr>
                              </w:pPr>
                              <w:r>
                                <w:rPr>
                                  <w:b/>
                                  <w:bCs/>
                                  <w:sz w:val="16"/>
                                  <w:szCs w:val="16"/>
                                </w:rPr>
                                <w:t>FINALITÀ STRATEGICA</w:t>
                              </w:r>
                            </w:p>
                          </w:txbxContent>
                        </v:textbox>
                      </v:rect>
                    </v:group>
                  </w:pict>
                </mc:Fallback>
              </mc:AlternateContent>
            </w:r>
          </w:p>
          <w:p w14:paraId="409AF08E" w14:textId="77777777" w:rsidR="00AE0E67" w:rsidRPr="00AA5617" w:rsidRDefault="00AE0E67" w:rsidP="00AE0E67">
            <w:pPr>
              <w:spacing w:after="0"/>
              <w:jc w:val="both"/>
              <w:rPr>
                <w:rFonts w:ascii="Open Sans" w:hAnsi="Open Sans" w:cs="Open Sans"/>
                <w:sz w:val="20"/>
                <w:szCs w:val="20"/>
              </w:rPr>
            </w:pPr>
          </w:p>
          <w:p w14:paraId="130B49A3" w14:textId="77777777" w:rsidR="00AE0E67" w:rsidRPr="00AA5617" w:rsidRDefault="00AE0E67" w:rsidP="00AE0E67">
            <w:pPr>
              <w:spacing w:after="0"/>
              <w:jc w:val="both"/>
              <w:rPr>
                <w:rFonts w:ascii="Open Sans" w:hAnsi="Open Sans" w:cs="Open Sans"/>
                <w:sz w:val="20"/>
                <w:szCs w:val="20"/>
              </w:rPr>
            </w:pPr>
          </w:p>
          <w:p w14:paraId="3314A1B8" w14:textId="77777777" w:rsidR="00AE0E67" w:rsidRPr="00AA5617" w:rsidRDefault="00AE0E67" w:rsidP="00AE0E67">
            <w:pPr>
              <w:spacing w:after="0"/>
              <w:jc w:val="both"/>
              <w:rPr>
                <w:rFonts w:ascii="Open Sans" w:hAnsi="Open Sans" w:cs="Open Sans"/>
                <w:sz w:val="20"/>
                <w:szCs w:val="20"/>
              </w:rPr>
            </w:pPr>
          </w:p>
          <w:p w14:paraId="398CEFD4" w14:textId="77777777" w:rsidR="00AE0E67" w:rsidRPr="00AA5617" w:rsidRDefault="00AE0E67" w:rsidP="00AE0E67">
            <w:pPr>
              <w:spacing w:after="0"/>
              <w:jc w:val="both"/>
              <w:rPr>
                <w:rFonts w:ascii="Open Sans" w:hAnsi="Open Sans" w:cs="Open Sans"/>
                <w:sz w:val="20"/>
                <w:szCs w:val="20"/>
              </w:rPr>
            </w:pPr>
          </w:p>
          <w:p w14:paraId="6ED965A4" w14:textId="77777777" w:rsidR="00AE0E67" w:rsidRPr="00AA5617" w:rsidRDefault="00AE0E67" w:rsidP="00AE0E67">
            <w:pPr>
              <w:spacing w:after="0"/>
              <w:jc w:val="both"/>
              <w:rPr>
                <w:rFonts w:ascii="Open Sans" w:hAnsi="Open Sans" w:cs="Open Sans"/>
                <w:sz w:val="20"/>
                <w:szCs w:val="20"/>
              </w:rPr>
            </w:pPr>
          </w:p>
          <w:p w14:paraId="251D2550" w14:textId="77777777" w:rsidR="00AE0E67" w:rsidRPr="00AA5617" w:rsidRDefault="00AE0E67" w:rsidP="00AE0E67">
            <w:pPr>
              <w:spacing w:after="0"/>
              <w:jc w:val="both"/>
              <w:rPr>
                <w:rFonts w:ascii="Open Sans" w:hAnsi="Open Sans" w:cs="Open Sans"/>
                <w:sz w:val="20"/>
                <w:szCs w:val="20"/>
              </w:rPr>
            </w:pPr>
          </w:p>
          <w:p w14:paraId="6A2D34B8" w14:textId="77777777" w:rsidR="00AE0E67" w:rsidRPr="00AA5617" w:rsidRDefault="00AE0E67" w:rsidP="00AE0E67">
            <w:pPr>
              <w:spacing w:after="0"/>
              <w:jc w:val="both"/>
              <w:rPr>
                <w:rFonts w:ascii="Open Sans" w:hAnsi="Open Sans" w:cs="Open Sans"/>
                <w:sz w:val="20"/>
                <w:szCs w:val="20"/>
              </w:rPr>
            </w:pPr>
          </w:p>
          <w:p w14:paraId="634C5BB2" w14:textId="77777777" w:rsidR="00AE0E67" w:rsidRPr="00AA5617" w:rsidRDefault="00AE0E67" w:rsidP="00AE0E67">
            <w:pPr>
              <w:spacing w:after="0"/>
              <w:jc w:val="both"/>
              <w:rPr>
                <w:rFonts w:ascii="Open Sans" w:hAnsi="Open Sans" w:cs="Open Sans"/>
                <w:sz w:val="20"/>
                <w:szCs w:val="20"/>
              </w:rPr>
            </w:pPr>
          </w:p>
          <w:p w14:paraId="0366A83D" w14:textId="77777777" w:rsidR="00AE0E67" w:rsidRPr="00AA5617" w:rsidRDefault="00AE0E67" w:rsidP="00AE0E67">
            <w:pPr>
              <w:spacing w:after="0"/>
              <w:jc w:val="both"/>
              <w:rPr>
                <w:rFonts w:ascii="Open Sans" w:hAnsi="Open Sans" w:cs="Open Sans"/>
                <w:sz w:val="20"/>
                <w:szCs w:val="20"/>
              </w:rPr>
            </w:pPr>
          </w:p>
          <w:p w14:paraId="1450E735" w14:textId="77777777" w:rsidR="00AE0E67" w:rsidRPr="00AA5617" w:rsidRDefault="00AE0E67" w:rsidP="00AE0E67">
            <w:pPr>
              <w:spacing w:after="0"/>
              <w:jc w:val="both"/>
              <w:rPr>
                <w:rFonts w:ascii="Open Sans" w:hAnsi="Open Sans" w:cs="Open Sans"/>
                <w:sz w:val="20"/>
                <w:szCs w:val="20"/>
              </w:rPr>
            </w:pPr>
          </w:p>
          <w:p w14:paraId="7EC294D2" w14:textId="77777777" w:rsidR="00AE0E67" w:rsidRPr="00AA5617" w:rsidRDefault="00AE0E67" w:rsidP="00AE0E67">
            <w:pPr>
              <w:spacing w:after="0"/>
              <w:jc w:val="both"/>
              <w:rPr>
                <w:rFonts w:ascii="Open Sans" w:hAnsi="Open Sans" w:cs="Open Sans"/>
                <w:sz w:val="20"/>
                <w:szCs w:val="20"/>
              </w:rPr>
            </w:pPr>
          </w:p>
          <w:p w14:paraId="09D441D1" w14:textId="77777777" w:rsidR="00AE0E67" w:rsidRPr="00AA5617" w:rsidRDefault="00AE0E67" w:rsidP="00AE0E67">
            <w:pPr>
              <w:spacing w:after="0"/>
              <w:jc w:val="both"/>
              <w:rPr>
                <w:rFonts w:ascii="Open Sans" w:hAnsi="Open Sans" w:cs="Open Sans"/>
                <w:sz w:val="20"/>
                <w:szCs w:val="20"/>
              </w:rPr>
            </w:pPr>
          </w:p>
          <w:p w14:paraId="2EED966A" w14:textId="77777777" w:rsidR="00AE0E67" w:rsidRPr="00AA5617" w:rsidRDefault="00AE0E67" w:rsidP="00AE0E67">
            <w:pPr>
              <w:spacing w:after="0"/>
              <w:jc w:val="both"/>
              <w:rPr>
                <w:rFonts w:ascii="Open Sans" w:hAnsi="Open Sans" w:cs="Open Sans"/>
                <w:sz w:val="20"/>
                <w:szCs w:val="20"/>
              </w:rPr>
            </w:pPr>
          </w:p>
          <w:p w14:paraId="6BB02FC8" w14:textId="77777777" w:rsidR="00AE0E67" w:rsidRPr="00AA5617" w:rsidRDefault="00AE0E67" w:rsidP="00AE0E67">
            <w:pPr>
              <w:spacing w:after="0"/>
              <w:jc w:val="both"/>
              <w:rPr>
                <w:rFonts w:ascii="Open Sans" w:hAnsi="Open Sans" w:cs="Open Sans"/>
                <w:sz w:val="20"/>
                <w:szCs w:val="20"/>
              </w:rPr>
            </w:pPr>
          </w:p>
          <w:p w14:paraId="6125EC3D" w14:textId="77777777" w:rsidR="00AE0E67" w:rsidRPr="00AA5617" w:rsidRDefault="00AE0E67" w:rsidP="00AE0E67">
            <w:pPr>
              <w:spacing w:after="0"/>
              <w:jc w:val="both"/>
              <w:rPr>
                <w:rFonts w:ascii="Open Sans" w:hAnsi="Open Sans" w:cs="Open Sans"/>
                <w:sz w:val="20"/>
                <w:szCs w:val="20"/>
              </w:rPr>
            </w:pPr>
          </w:p>
          <w:p w14:paraId="06E4BF3F" w14:textId="77777777" w:rsidR="00AE0E67" w:rsidRPr="00AA5617" w:rsidRDefault="00AE0E67" w:rsidP="00AE0E67">
            <w:pPr>
              <w:spacing w:after="0"/>
              <w:jc w:val="both"/>
              <w:rPr>
                <w:rFonts w:ascii="Open Sans" w:hAnsi="Open Sans" w:cs="Open Sans"/>
                <w:sz w:val="20"/>
                <w:szCs w:val="20"/>
              </w:rPr>
            </w:pPr>
          </w:p>
          <w:p w14:paraId="10899A9F" w14:textId="77777777" w:rsidR="00AE0E67" w:rsidRPr="00AA5617" w:rsidRDefault="00AE0E67" w:rsidP="00AE0E67">
            <w:pPr>
              <w:spacing w:after="0"/>
              <w:jc w:val="both"/>
              <w:rPr>
                <w:rFonts w:ascii="Open Sans" w:hAnsi="Open Sans" w:cs="Open Sans"/>
                <w:sz w:val="20"/>
                <w:szCs w:val="20"/>
              </w:rPr>
            </w:pPr>
          </w:p>
          <w:p w14:paraId="09FD8B39" w14:textId="77777777" w:rsidR="00AE0E67" w:rsidRPr="00AA5617" w:rsidRDefault="00AE0E67" w:rsidP="00AE0E67">
            <w:pPr>
              <w:spacing w:after="0"/>
              <w:jc w:val="both"/>
              <w:rPr>
                <w:rFonts w:ascii="Open Sans" w:hAnsi="Open Sans" w:cs="Open Sans"/>
                <w:sz w:val="20"/>
                <w:szCs w:val="20"/>
              </w:rPr>
            </w:pPr>
          </w:p>
          <w:p w14:paraId="5ED2CBCB" w14:textId="77777777" w:rsidR="00AE0E67" w:rsidRPr="00AA5617" w:rsidRDefault="00AE0E67" w:rsidP="00AE0E67">
            <w:pPr>
              <w:spacing w:after="0"/>
              <w:jc w:val="both"/>
              <w:rPr>
                <w:rFonts w:ascii="Open Sans" w:hAnsi="Open Sans" w:cs="Open Sans"/>
                <w:sz w:val="20"/>
                <w:szCs w:val="20"/>
              </w:rPr>
            </w:pPr>
          </w:p>
          <w:p w14:paraId="57E10C87" w14:textId="77777777" w:rsidR="00AE0E67" w:rsidRPr="00AA5617" w:rsidRDefault="00AE0E67" w:rsidP="00AE0E67">
            <w:pPr>
              <w:spacing w:after="0"/>
              <w:jc w:val="both"/>
              <w:rPr>
                <w:rFonts w:ascii="Open Sans" w:hAnsi="Open Sans" w:cs="Open Sans"/>
                <w:sz w:val="20"/>
                <w:szCs w:val="20"/>
              </w:rPr>
            </w:pPr>
          </w:p>
          <w:p w14:paraId="6FAA7274" w14:textId="77777777" w:rsidR="00AE0E67" w:rsidRPr="00AA5617" w:rsidRDefault="00AE0E67" w:rsidP="00AE0E67">
            <w:pPr>
              <w:spacing w:after="0"/>
              <w:jc w:val="both"/>
              <w:rPr>
                <w:rFonts w:ascii="Open Sans" w:hAnsi="Open Sans" w:cs="Open Sans"/>
                <w:sz w:val="20"/>
                <w:szCs w:val="20"/>
              </w:rPr>
            </w:pPr>
          </w:p>
          <w:p w14:paraId="78F5BD0E" w14:textId="77777777" w:rsidR="00AE0E67" w:rsidRPr="00AA5617" w:rsidRDefault="00AE0E67" w:rsidP="00AE0E67">
            <w:pPr>
              <w:spacing w:after="0"/>
              <w:jc w:val="both"/>
              <w:rPr>
                <w:rFonts w:ascii="Open Sans" w:hAnsi="Open Sans" w:cs="Open Sans"/>
                <w:sz w:val="20"/>
                <w:szCs w:val="20"/>
              </w:rPr>
            </w:pPr>
          </w:p>
          <w:p w14:paraId="0662B81A" w14:textId="77777777" w:rsidR="00AE0E67" w:rsidRPr="00AA5617" w:rsidRDefault="00AE0E67" w:rsidP="00AE0E67">
            <w:pPr>
              <w:spacing w:after="0"/>
              <w:jc w:val="both"/>
              <w:rPr>
                <w:rFonts w:ascii="Open Sans" w:hAnsi="Open Sans" w:cs="Open Sans"/>
                <w:sz w:val="20"/>
                <w:szCs w:val="20"/>
              </w:rPr>
            </w:pPr>
          </w:p>
          <w:p w14:paraId="57A5D903" w14:textId="77777777" w:rsidR="00CB7AEA" w:rsidRPr="00AA5617" w:rsidRDefault="00CB7AEA" w:rsidP="00E57BE9">
            <w:pPr>
              <w:spacing w:after="0"/>
              <w:rPr>
                <w:rFonts w:ascii="Open Sans" w:hAnsi="Open Sans" w:cs="Open Sans"/>
                <w:sz w:val="20"/>
                <w:szCs w:val="20"/>
              </w:rPr>
            </w:pPr>
          </w:p>
          <w:p w14:paraId="10833F27" w14:textId="77777777" w:rsidR="00CB7AEA" w:rsidRPr="00AA5617" w:rsidRDefault="00CB7AEA" w:rsidP="00E57BE9">
            <w:pPr>
              <w:spacing w:after="0"/>
              <w:rPr>
                <w:rFonts w:ascii="Open Sans" w:hAnsi="Open Sans" w:cs="Open Sans"/>
                <w:sz w:val="20"/>
                <w:szCs w:val="20"/>
              </w:rPr>
            </w:pPr>
          </w:p>
          <w:p w14:paraId="161A86B3" w14:textId="77777777" w:rsidR="00CB7AEA" w:rsidRPr="00AA5617" w:rsidRDefault="00CB7AEA" w:rsidP="00E57BE9">
            <w:pPr>
              <w:spacing w:after="0"/>
              <w:rPr>
                <w:rFonts w:ascii="Open Sans" w:hAnsi="Open Sans" w:cs="Open Sans"/>
                <w:sz w:val="20"/>
                <w:szCs w:val="20"/>
              </w:rPr>
            </w:pPr>
          </w:p>
          <w:p w14:paraId="12AE381A" w14:textId="77777777" w:rsidR="00CB7AEA" w:rsidRPr="00AA5617" w:rsidRDefault="00CB7AEA" w:rsidP="00E57BE9">
            <w:pPr>
              <w:spacing w:after="0"/>
              <w:rPr>
                <w:rFonts w:ascii="Open Sans" w:hAnsi="Open Sans" w:cs="Open Sans"/>
                <w:sz w:val="20"/>
                <w:szCs w:val="20"/>
              </w:rPr>
            </w:pPr>
          </w:p>
          <w:p w14:paraId="40AB0454" w14:textId="77777777" w:rsidR="00CB7AEA" w:rsidRPr="00AA5617" w:rsidRDefault="00CB7AEA" w:rsidP="00E57BE9">
            <w:pPr>
              <w:spacing w:after="0"/>
              <w:rPr>
                <w:rFonts w:ascii="Open Sans" w:hAnsi="Open Sans" w:cs="Open Sans"/>
                <w:sz w:val="20"/>
                <w:szCs w:val="20"/>
              </w:rPr>
            </w:pPr>
          </w:p>
          <w:p w14:paraId="7BD1DDE8" w14:textId="77777777" w:rsidR="00CB7AEA" w:rsidRPr="00AA5617" w:rsidRDefault="00CB7AEA" w:rsidP="00E57BE9">
            <w:pPr>
              <w:spacing w:after="0"/>
              <w:rPr>
                <w:rFonts w:ascii="Open Sans" w:hAnsi="Open Sans" w:cs="Open Sans"/>
                <w:sz w:val="20"/>
                <w:szCs w:val="20"/>
              </w:rPr>
            </w:pPr>
          </w:p>
          <w:p w14:paraId="3D3B13DA" w14:textId="77777777" w:rsidR="00CB7AEA" w:rsidRPr="00AA5617" w:rsidRDefault="00CB7AEA" w:rsidP="00E57BE9">
            <w:pPr>
              <w:spacing w:after="0"/>
              <w:rPr>
                <w:rFonts w:ascii="Open Sans" w:hAnsi="Open Sans" w:cs="Open Sans"/>
                <w:sz w:val="20"/>
                <w:szCs w:val="20"/>
              </w:rPr>
            </w:pPr>
          </w:p>
          <w:p w14:paraId="27F57A3E" w14:textId="77777777" w:rsidR="00CB7AEA" w:rsidRPr="00AA5617" w:rsidRDefault="00CB7AEA"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47212741" w:rsidR="003D24A0" w:rsidRPr="003D24A0" w:rsidRDefault="003D24A0">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3D31AF74" w:rsidR="00CB7AEA" w:rsidRPr="00EE5F93" w:rsidRDefault="00CB7AEA">
            <w:pPr>
              <w:numPr>
                <w:ilvl w:val="0"/>
                <w:numId w:val="3"/>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7</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37219872" w14:textId="77777777" w:rsidTr="00C67AA8">
        <w:tc>
          <w:tcPr>
            <w:tcW w:w="11057" w:type="dxa"/>
            <w:shd w:val="clear" w:color="auto" w:fill="C00000"/>
            <w:hideMark/>
          </w:tcPr>
          <w:p w14:paraId="2499B0D5" w14:textId="19BA23AD" w:rsidR="00CB7AEA" w:rsidRPr="00AA5617" w:rsidRDefault="000E12E5"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w:t>
            </w:r>
            <w:r>
              <w:rPr>
                <w:rFonts w:ascii="Open Sans" w:hAnsi="Open Sans" w:cs="Open Sans"/>
                <w:b/>
                <w:bCs/>
                <w:color w:val="FFFFFF"/>
                <w:sz w:val="20"/>
                <w:szCs w:val="20"/>
              </w:rPr>
              <w:tab/>
              <w:t>MODALITÀ OPERATIVE</w:t>
            </w:r>
          </w:p>
        </w:tc>
      </w:tr>
      <w:tr w:rsidR="00CB7AEA" w:rsidRPr="00EE5F93" w14:paraId="148B5022" w14:textId="77777777" w:rsidTr="00C67AA8">
        <w:tc>
          <w:tcPr>
            <w:tcW w:w="11057" w:type="dxa"/>
          </w:tcPr>
          <w:p w14:paraId="1EE228AE" w14:textId="77777777" w:rsidR="00CB7AEA" w:rsidRPr="00AA5617"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3048C4D5" w14:textId="77777777" w:rsidR="00AE0E67" w:rsidRPr="00AA5617" w:rsidRDefault="00AE0E67" w:rsidP="00AE0E67">
            <w:pPr>
              <w:spacing w:after="0"/>
              <w:rPr>
                <w:rFonts w:ascii="Open Sans" w:hAnsi="Open Sans" w:cs="Open Sans"/>
                <w:b/>
                <w:bCs/>
                <w:color w:val="C00000"/>
                <w:sz w:val="20"/>
                <w:szCs w:val="20"/>
              </w:rPr>
            </w:pPr>
            <w:r>
              <w:rPr>
                <w:rFonts w:ascii="Open Sans" w:hAnsi="Open Sans" w:cs="Open Sans"/>
                <w:b/>
                <w:bCs/>
                <w:color w:val="C00000"/>
                <w:sz w:val="20"/>
                <w:szCs w:val="20"/>
              </w:rPr>
              <w:t>DETERMINAZIONE DEGLI ASSET IMPIEGATI NEI PROCESSI</w:t>
            </w:r>
          </w:p>
          <w:p w14:paraId="72B3EBA7" w14:textId="77777777" w:rsidR="00AE0E67" w:rsidRPr="00AA5617" w:rsidRDefault="00AE0E67" w:rsidP="00AE0E67">
            <w:pPr>
              <w:spacing w:after="0"/>
              <w:rPr>
                <w:rFonts w:ascii="Open Sans" w:hAnsi="Open Sans" w:cs="Open Sans"/>
                <w:sz w:val="20"/>
                <w:szCs w:val="20"/>
              </w:rPr>
            </w:pPr>
          </w:p>
          <w:p w14:paraId="7B64626C" w14:textId="1356506D" w:rsidR="00AE0E67" w:rsidRPr="00AA5617" w:rsidRDefault="00AE0E67" w:rsidP="00AE0E67">
            <w:pPr>
              <w:spacing w:after="0"/>
              <w:rPr>
                <w:rFonts w:ascii="Open Sans" w:hAnsi="Open Sans" w:cs="Open Sans"/>
                <w:b/>
                <w:bCs/>
                <w:sz w:val="20"/>
                <w:szCs w:val="20"/>
              </w:rPr>
            </w:pPr>
            <w:r>
              <w:rPr>
                <w:rFonts w:ascii="Open Sans" w:hAnsi="Open Sans" w:cs="Open Sans"/>
                <w:sz w:val="20"/>
                <w:szCs w:val="20"/>
              </w:rPr>
              <w:t xml:space="preserve">L’alta direzione e i ruoli legati alla sicurezza, attraverso l'analisi dei processi, individuano le risorse necessarie (asset) all’attuazione, al funzionamento e al miglioramento del sistema nel </w:t>
            </w:r>
            <w:r>
              <w:rPr>
                <w:rFonts w:ascii="Open Sans" w:hAnsi="Open Sans" w:cs="Open Sans"/>
                <w:b/>
                <w:bCs/>
                <w:sz w:val="20"/>
                <w:szCs w:val="20"/>
              </w:rPr>
              <w:t>MOD-710 M Inventario degli asset.</w:t>
            </w:r>
          </w:p>
          <w:p w14:paraId="5520B3B5" w14:textId="77777777" w:rsidR="00AE0E67" w:rsidRPr="00AA5617" w:rsidRDefault="00AE0E67" w:rsidP="00AE0E67">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AE0E67" w:rsidRPr="00AA5617" w14:paraId="165439E1" w14:textId="77777777" w:rsidTr="00F03FD6">
              <w:tc>
                <w:tcPr>
                  <w:tcW w:w="10797" w:type="dxa"/>
                </w:tcPr>
                <w:p w14:paraId="629B04F0" w14:textId="70BF90A5" w:rsidR="00AE0E67" w:rsidRPr="00AA5617" w:rsidRDefault="00AE0E67" w:rsidP="00AE0E67">
                  <w:pPr>
                    <w:spacing w:after="0"/>
                    <w:jc w:val="both"/>
                    <w:rPr>
                      <w:rFonts w:ascii="Open Sans" w:hAnsi="Open Sans" w:cs="Open Sans"/>
                      <w:color w:val="C00000"/>
                      <w:sz w:val="16"/>
                      <w:szCs w:val="16"/>
                    </w:rPr>
                  </w:pPr>
                  <w:r>
                    <w:rPr>
                      <w:rFonts w:ascii="Open Sans" w:hAnsi="Open Sans" w:cs="Open Sans"/>
                      <w:b/>
                      <w:bCs/>
                      <w:color w:val="C00000"/>
                      <w:sz w:val="16"/>
                      <w:szCs w:val="16"/>
                    </w:rPr>
                    <w:t>[controllo 5.9] Inventario delle informazioni e di altri asset associati</w:t>
                  </w:r>
                </w:p>
                <w:p w14:paraId="70195163" w14:textId="3E84BE4C" w:rsidR="00AE0E67" w:rsidRPr="00AA5617" w:rsidRDefault="004F2E49" w:rsidP="00AE0E67">
                  <w:pPr>
                    <w:spacing w:after="0"/>
                    <w:rPr>
                      <w:rFonts w:ascii="Open Sans" w:hAnsi="Open Sans" w:cs="Open Sans"/>
                      <w:b/>
                      <w:bCs/>
                      <w:color w:val="C00000"/>
                      <w:sz w:val="16"/>
                      <w:szCs w:val="16"/>
                    </w:rPr>
                  </w:pPr>
                  <w:r>
                    <w:rPr>
                      <w:rFonts w:ascii="Open Sans" w:eastAsia="Times New Roman" w:hAnsi="Open Sans" w:cs="Open Sans"/>
                      <w:color w:val="C00000"/>
                      <w:sz w:val="16"/>
                      <w:szCs w:val="16"/>
                      <w:lang w:eastAsia="it-IT"/>
                    </w:rPr>
                    <w:t>Deve essere sviluppato e mantenuto un inventario delle informazioni e degli altri asset associati, inclusi i proprietari.</w:t>
                  </w:r>
                </w:p>
              </w:tc>
            </w:tr>
          </w:tbl>
          <w:p w14:paraId="383D2A68" w14:textId="77777777" w:rsidR="00AE0E67" w:rsidRPr="00AA5617" w:rsidRDefault="00AE0E67" w:rsidP="00AE0E67">
            <w:pPr>
              <w:spacing w:after="0"/>
              <w:jc w:val="both"/>
              <w:rPr>
                <w:rFonts w:ascii="Open Sans" w:hAnsi="Open Sans" w:cs="Open Sans"/>
                <w:b/>
                <w:bCs/>
                <w:color w:val="C00000"/>
                <w:sz w:val="20"/>
                <w:szCs w:val="20"/>
              </w:rPr>
            </w:pPr>
          </w:p>
          <w:p w14:paraId="1D909E11"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In tale inventario, che dal punto di vista operativo è compilato e tenuto aggiornato dal RGSI, ciascun asset individuato è stato associato ad una classe ben precisa secondo lo schema riportato di seguito:</w:t>
            </w:r>
          </w:p>
          <w:p w14:paraId="500CB430" w14:textId="77777777" w:rsidR="00AE0E67" w:rsidRPr="00AA5617" w:rsidRDefault="00AE0E67" w:rsidP="00AE0E67">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1564"/>
              <w:gridCol w:w="9209"/>
            </w:tblGrid>
            <w:tr w:rsidR="00AE0E67" w:rsidRPr="00AA5617" w14:paraId="720426C8" w14:textId="77777777" w:rsidTr="00F03FD6">
              <w:trPr>
                <w:trHeight w:val="287"/>
              </w:trPr>
              <w:tc>
                <w:tcPr>
                  <w:tcW w:w="10942" w:type="dxa"/>
                  <w:gridSpan w:val="2"/>
                  <w:vAlign w:val="center"/>
                </w:tcPr>
                <w:p w14:paraId="12697041"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SCHEMA DI CLASSIFICAZIONE DEGLI ASSET ADOTTATO DALL'ORGANIZZAZIONE</w:t>
                  </w:r>
                </w:p>
              </w:tc>
            </w:tr>
            <w:tr w:rsidR="00AE0E67" w:rsidRPr="00AA5617" w14:paraId="1EBE6834" w14:textId="77777777" w:rsidTr="00F03FD6">
              <w:trPr>
                <w:trHeight w:val="287"/>
              </w:trPr>
              <w:tc>
                <w:tcPr>
                  <w:tcW w:w="1586" w:type="dxa"/>
                  <w:vAlign w:val="center"/>
                </w:tcPr>
                <w:p w14:paraId="2450B733"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CLASSE</w:t>
                  </w:r>
                </w:p>
              </w:tc>
              <w:tc>
                <w:tcPr>
                  <w:tcW w:w="9356" w:type="dxa"/>
                </w:tcPr>
                <w:p w14:paraId="4790F2C6"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ASSET</w:t>
                  </w:r>
                </w:p>
              </w:tc>
            </w:tr>
            <w:tr w:rsidR="00AE0E67" w:rsidRPr="00AA5617" w14:paraId="1A4BB4D6" w14:textId="77777777" w:rsidTr="00F03FD6">
              <w:trPr>
                <w:trHeight w:val="287"/>
              </w:trPr>
              <w:tc>
                <w:tcPr>
                  <w:tcW w:w="1586" w:type="dxa"/>
                  <w:vAlign w:val="center"/>
                </w:tcPr>
                <w:p w14:paraId="09B0574E" w14:textId="59787CE9"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Informazioni</w:t>
                  </w:r>
                </w:p>
              </w:tc>
              <w:tc>
                <w:tcPr>
                  <w:tcW w:w="9356" w:type="dxa"/>
                </w:tcPr>
                <w:p w14:paraId="4D11F898"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Informazioni relative alle attività operative tipiche dell’organizzazione riguardanti i progetti, i dati dei clienti, i brevetti, le procedure (Critiche – livello A)</w:t>
                  </w:r>
                </w:p>
                <w:p w14:paraId="457AADF8"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Informazioni relative agli aspetti amministrativi dell’attività (Critiche - livello B)</w:t>
                  </w:r>
                </w:p>
                <w:p w14:paraId="0E70D944"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Informazioni relative al sistema di protezione delle informazioni (Critiche – livello A)</w:t>
                  </w:r>
                </w:p>
              </w:tc>
            </w:tr>
            <w:tr w:rsidR="00AE0E67" w:rsidRPr="00AA5617" w14:paraId="582165F6" w14:textId="77777777" w:rsidTr="00F03FD6">
              <w:trPr>
                <w:trHeight w:val="287"/>
              </w:trPr>
              <w:tc>
                <w:tcPr>
                  <w:tcW w:w="1586" w:type="dxa"/>
                  <w:vAlign w:val="center"/>
                </w:tcPr>
                <w:p w14:paraId="656532E2"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Rete e comunicazioni</w:t>
                  </w:r>
                </w:p>
              </w:tc>
              <w:tc>
                <w:tcPr>
                  <w:tcW w:w="9356" w:type="dxa"/>
                </w:tcPr>
                <w:p w14:paraId="765DEA54"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Provider (Apparato di fornitura servizi Internet)</w:t>
                  </w:r>
                </w:p>
                <w:p w14:paraId="0BF39DBE"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Cloud (Server remoto in cui le informazioni vengono duplicate e custodite)</w:t>
                  </w:r>
                </w:p>
                <w:p w14:paraId="1BF73401"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LAN (Rete locale interna all’organizzazione)</w:t>
                  </w:r>
                </w:p>
                <w:p w14:paraId="7592C3C1"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Server (Computer che fornisce i servizi di rete interni all’organizzazione)</w:t>
                  </w:r>
                </w:p>
                <w:p w14:paraId="1A6CC890"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Router (Dispositivo che permette di interfacciare sottoreti che sono: Primaria, Supporto e Sicurezza)</w:t>
                  </w:r>
                </w:p>
                <w:p w14:paraId="5A57031E"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Switch (Dispositivo di collegamento di altri dispositivi alla rete LAN)</w:t>
                  </w:r>
                </w:p>
                <w:p w14:paraId="571F88B0"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Access point (Dispositivo per l’accesso wireless alla rete)</w:t>
                  </w:r>
                </w:p>
                <w:p w14:paraId="6FCBAC44"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Client (Computer interni all’organizzazione collegati alla rete)</w:t>
                  </w:r>
                </w:p>
                <w:p w14:paraId="739C8EDB"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Cablaggio (cavi Ethernet e fibra ottica)</w:t>
                  </w:r>
                </w:p>
              </w:tc>
            </w:tr>
            <w:tr w:rsidR="00AE0E67" w:rsidRPr="00AA5617" w14:paraId="3CBEAFE9" w14:textId="77777777" w:rsidTr="00F03FD6">
              <w:trPr>
                <w:trHeight w:val="287"/>
              </w:trPr>
              <w:tc>
                <w:tcPr>
                  <w:tcW w:w="1586" w:type="dxa"/>
                  <w:vAlign w:val="center"/>
                </w:tcPr>
                <w:p w14:paraId="145178B2"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Software</w:t>
                  </w:r>
                </w:p>
              </w:tc>
              <w:tc>
                <w:tcPr>
                  <w:tcW w:w="9356" w:type="dxa"/>
                </w:tcPr>
                <w:p w14:paraId="148FEE7A"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applicativo</w:t>
                  </w:r>
                </w:p>
                <w:p w14:paraId="70BC7F6E"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sistema informativo</w:t>
                  </w:r>
                </w:p>
                <w:p w14:paraId="0A71993F"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di sistema</w:t>
                  </w:r>
                </w:p>
                <w:p w14:paraId="4310CA26"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dei dispositivi di elaborazione</w:t>
                  </w:r>
                </w:p>
                <w:p w14:paraId="7627D97C"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dei dispositivi di rete</w:t>
                  </w:r>
                </w:p>
                <w:p w14:paraId="71CF6766"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degli impianti</w:t>
                  </w:r>
                </w:p>
              </w:tc>
            </w:tr>
            <w:tr w:rsidR="00AE0E67" w:rsidRPr="00AA5617" w14:paraId="0C9AFCE8" w14:textId="77777777" w:rsidTr="00F03FD6">
              <w:trPr>
                <w:trHeight w:val="287"/>
              </w:trPr>
              <w:tc>
                <w:tcPr>
                  <w:tcW w:w="1586" w:type="dxa"/>
                  <w:vAlign w:val="center"/>
                </w:tcPr>
                <w:p w14:paraId="7A6F6139"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Dispositivi per l’elaborazione</w:t>
                  </w:r>
                </w:p>
              </w:tc>
              <w:tc>
                <w:tcPr>
                  <w:tcW w:w="9356" w:type="dxa"/>
                </w:tcPr>
                <w:p w14:paraId="1DF1B0E9"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Personal computer portatili</w:t>
                  </w:r>
                </w:p>
                <w:p w14:paraId="5C1C8F05"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Smartphone</w:t>
                  </w:r>
                </w:p>
                <w:p w14:paraId="4EA78B62"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Tablet</w:t>
                  </w:r>
                </w:p>
              </w:tc>
            </w:tr>
            <w:tr w:rsidR="00AE0E67" w:rsidRPr="00AA5617" w14:paraId="2ED7BC25" w14:textId="77777777" w:rsidTr="00F03FD6">
              <w:trPr>
                <w:trHeight w:val="278"/>
              </w:trPr>
              <w:tc>
                <w:tcPr>
                  <w:tcW w:w="1586" w:type="dxa"/>
                  <w:vAlign w:val="center"/>
                </w:tcPr>
                <w:p w14:paraId="30E4FCA4"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t>Sedi e archivi</w:t>
                  </w:r>
                </w:p>
              </w:tc>
              <w:tc>
                <w:tcPr>
                  <w:tcW w:w="9356" w:type="dxa"/>
                </w:tcPr>
                <w:p w14:paraId="5BBCE76F"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Fabbricato</w:t>
                  </w:r>
                </w:p>
                <w:p w14:paraId="79076E94" w14:textId="0E19BD0A"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Area uffici processi primari (Requisiti, progettazione, produzione, etc.)</w:t>
                  </w:r>
                </w:p>
                <w:p w14:paraId="2D2A1B21"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Area uffici processi di supporto (Amministrazione, organizzazione)</w:t>
                  </w:r>
                </w:p>
                <w:p w14:paraId="435F821A"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Area uffici sicurezza (Uffici di presidio per la gestione del sistema di sicurezza e i suoi controlli)</w:t>
                  </w:r>
                </w:p>
                <w:p w14:paraId="420EF35D"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lastRenderedPageBreak/>
                    <w:t>Sala server</w:t>
                  </w:r>
                </w:p>
                <w:p w14:paraId="529B2168"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Archivio cartaceo produzione (documenti afferenti ai processi primari)</w:t>
                  </w:r>
                </w:p>
                <w:p w14:paraId="245D7ED4"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Archivio cartaceo amministrativo (documenti afferenti ai processi di supporto)</w:t>
                  </w:r>
                </w:p>
                <w:p w14:paraId="31D76202"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Database del sistema informativo e database (Primario, supporto e sicurezza)</w:t>
                  </w:r>
                </w:p>
              </w:tc>
            </w:tr>
            <w:tr w:rsidR="00AE0E67" w:rsidRPr="00AA5617" w14:paraId="28869669" w14:textId="77777777" w:rsidTr="00F03FD6">
              <w:trPr>
                <w:trHeight w:val="287"/>
              </w:trPr>
              <w:tc>
                <w:tcPr>
                  <w:tcW w:w="1586" w:type="dxa"/>
                  <w:vAlign w:val="center"/>
                </w:tcPr>
                <w:p w14:paraId="2559B3FB" w14:textId="77777777" w:rsidR="00AE0E67" w:rsidRPr="00AA5617" w:rsidRDefault="00AE0E67" w:rsidP="00AE0E67">
                  <w:pPr>
                    <w:spacing w:after="0"/>
                    <w:rPr>
                      <w:rFonts w:ascii="Open Sans" w:hAnsi="Open Sans" w:cs="Open Sans"/>
                      <w:b/>
                      <w:bCs/>
                      <w:sz w:val="16"/>
                      <w:szCs w:val="16"/>
                    </w:rPr>
                  </w:pPr>
                  <w:r>
                    <w:rPr>
                      <w:rFonts w:ascii="Open Sans" w:hAnsi="Open Sans" w:cs="Open Sans"/>
                      <w:b/>
                      <w:bCs/>
                      <w:sz w:val="16"/>
                      <w:szCs w:val="16"/>
                    </w:rPr>
                    <w:lastRenderedPageBreak/>
                    <w:t>Impianti e dispositivi di sicurezza</w:t>
                  </w:r>
                </w:p>
              </w:tc>
              <w:tc>
                <w:tcPr>
                  <w:tcW w:w="9356" w:type="dxa"/>
                </w:tcPr>
                <w:p w14:paraId="7D5A642B"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Proxy (Dispositivo di difesa verso il web che filtra le connessioni in entrata e in uscita)</w:t>
                  </w:r>
                </w:p>
                <w:p w14:paraId="0FC1CA79"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Cloud (Server remoto in cui le informazioni vengono duplicate e custodite)</w:t>
                  </w:r>
                </w:p>
                <w:p w14:paraId="18813962"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Firewall di rete (Dispositivo di monitoraggio del traffico in entrata e in uscita dalla rete LAN)</w:t>
                  </w:r>
                </w:p>
                <w:p w14:paraId="30832BA3"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 xml:space="preserve">VPN (Rete privata interna (sicura) creata per la connessione dei computer </w:t>
                  </w:r>
                </w:p>
                <w:p w14:paraId="332DC72F"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Antivirus (Software di protezione da codice dannoso e malware, programmi cioè che disturbano il funzionamento dei pc)</w:t>
                  </w:r>
                </w:p>
                <w:p w14:paraId="7E3F2E09"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per il log management (software che traccia tutte le operazioni compiute)</w:t>
                  </w:r>
                </w:p>
                <w:p w14:paraId="58D618E9" w14:textId="77777777" w:rsidR="00AE0E67" w:rsidRPr="00AA5617" w:rsidRDefault="00AE0E67">
                  <w:pPr>
                    <w:pStyle w:val="Paragrafoelenco"/>
                    <w:numPr>
                      <w:ilvl w:val="0"/>
                      <w:numId w:val="2"/>
                    </w:numPr>
                    <w:spacing w:after="0" w:line="240" w:lineRule="auto"/>
                    <w:rPr>
                      <w:rFonts w:ascii="Open Sans" w:hAnsi="Open Sans" w:cs="Open Sans"/>
                      <w:sz w:val="16"/>
                      <w:szCs w:val="16"/>
                    </w:rPr>
                  </w:pPr>
                  <w:r>
                    <w:rPr>
                      <w:rFonts w:ascii="Open Sans" w:hAnsi="Open Sans" w:cs="Open Sans"/>
                      <w:sz w:val="16"/>
                      <w:szCs w:val="16"/>
                    </w:rPr>
                    <w:t>Software di gestione dei backup</w:t>
                  </w:r>
                </w:p>
              </w:tc>
            </w:tr>
          </w:tbl>
          <w:p w14:paraId="4E4505F9" w14:textId="77777777" w:rsidR="00AE0E67" w:rsidRPr="00AA5617" w:rsidRDefault="00AE0E67" w:rsidP="00AE0E67">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4"/>
            </w:tblGrid>
            <w:tr w:rsidR="001B42F1" w:rsidRPr="00AA5617" w14:paraId="5092E4E2" w14:textId="77777777" w:rsidTr="001B42F1">
              <w:tc>
                <w:tcPr>
                  <w:tcW w:w="10794" w:type="dxa"/>
                </w:tcPr>
                <w:p w14:paraId="2D3EC6C3" w14:textId="71031AC0" w:rsidR="001B42F1" w:rsidRPr="00AA5617" w:rsidRDefault="001B42F1" w:rsidP="001B42F1">
                  <w:pPr>
                    <w:spacing w:after="0"/>
                    <w:jc w:val="both"/>
                    <w:rPr>
                      <w:rFonts w:ascii="Open Sans" w:hAnsi="Open Sans" w:cs="Open Sans"/>
                      <w:color w:val="C00000"/>
                      <w:sz w:val="16"/>
                      <w:szCs w:val="16"/>
                    </w:rPr>
                  </w:pPr>
                  <w:r>
                    <w:rPr>
                      <w:rFonts w:ascii="Open Sans" w:hAnsi="Open Sans" w:cs="Open Sans"/>
                      <w:b/>
                      <w:bCs/>
                      <w:color w:val="C00000"/>
                      <w:sz w:val="16"/>
                      <w:szCs w:val="16"/>
                    </w:rPr>
                    <w:t>[controllo 8.6] Gestione delle capacità</w:t>
                  </w:r>
                </w:p>
                <w:p w14:paraId="5C5C00AD" w14:textId="527EA665" w:rsidR="001B42F1" w:rsidRPr="00AA5617" w:rsidRDefault="001B42F1" w:rsidP="001B42F1">
                  <w:pPr>
                    <w:spacing w:after="0"/>
                    <w:rPr>
                      <w:rFonts w:ascii="Open Sans" w:hAnsi="Open Sans" w:cs="Open Sans"/>
                      <w:b/>
                      <w:bCs/>
                      <w:color w:val="C00000"/>
                      <w:sz w:val="16"/>
                      <w:szCs w:val="16"/>
                    </w:rPr>
                  </w:pPr>
                  <w:r>
                    <w:rPr>
                      <w:rFonts w:ascii="Open Sans" w:eastAsia="Times New Roman" w:hAnsi="Open Sans" w:cs="Open Sans"/>
                      <w:color w:val="C00000"/>
                      <w:sz w:val="16"/>
                      <w:szCs w:val="16"/>
                      <w:lang w:eastAsia="it-IT"/>
                    </w:rPr>
                    <w:t>L'uso delle risorse deve essere monitorato e adattato in linea con i requisiti di capacità attuali e previsti.</w:t>
                  </w:r>
                </w:p>
              </w:tc>
            </w:tr>
          </w:tbl>
          <w:p w14:paraId="4902F467" w14:textId="77777777" w:rsidR="00AE0E67" w:rsidRPr="00AA5617" w:rsidRDefault="00AE0E67" w:rsidP="00AE0E67">
            <w:pPr>
              <w:spacing w:after="0"/>
              <w:rPr>
                <w:rFonts w:ascii="Open Sans" w:hAnsi="Open Sans" w:cs="Open Sans"/>
                <w:sz w:val="20"/>
                <w:szCs w:val="20"/>
              </w:rPr>
            </w:pPr>
          </w:p>
          <w:p w14:paraId="1166F02F" w14:textId="1DDC1857" w:rsidR="00AE0E67" w:rsidRDefault="001B42F1" w:rsidP="00AE0E67">
            <w:pPr>
              <w:spacing w:after="0"/>
              <w:rPr>
                <w:rFonts w:ascii="Open Sans" w:hAnsi="Open Sans" w:cs="Open Sans"/>
                <w:sz w:val="20"/>
                <w:szCs w:val="20"/>
              </w:rPr>
            </w:pPr>
            <w:r>
              <w:rPr>
                <w:rFonts w:ascii="Open Sans" w:hAnsi="Open Sans" w:cs="Open Sans"/>
                <w:sz w:val="20"/>
                <w:szCs w:val="20"/>
              </w:rPr>
              <w:t xml:space="preserve">Gli asset individuati costituiscono le risorse che devono risultare sempre idonee ed adeguate all’esecuzione delle attività che l’organizzazione ha previsto nei sui processi di business. Per questo motivo tali asset, in fase di determinazione e in fase di effettivo utilizzo risultano monitorati, allo scopo di essere sistematicamente resi adeguati e sicuri alla capacità attuali e future dei processi di business dell’organizzazione. Come descritto di seguito il monitoraggio avviene grazie al personale che lavora con gli asset individuati.  </w:t>
            </w:r>
          </w:p>
          <w:p w14:paraId="24EBBD41" w14:textId="77777777" w:rsidR="001B42F1" w:rsidRDefault="001B42F1" w:rsidP="00AE0E67">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4"/>
            </w:tblGrid>
            <w:tr w:rsidR="001C0EB6" w:rsidRPr="00AA5617" w14:paraId="708605F6" w14:textId="77777777" w:rsidTr="003524D3">
              <w:tc>
                <w:tcPr>
                  <w:tcW w:w="10794" w:type="dxa"/>
                </w:tcPr>
                <w:p w14:paraId="405A28A3" w14:textId="0969D1F4" w:rsidR="001C0EB6" w:rsidRPr="00AA5617" w:rsidRDefault="001C0EB6" w:rsidP="001C0EB6">
                  <w:pPr>
                    <w:spacing w:after="0"/>
                    <w:jc w:val="both"/>
                    <w:rPr>
                      <w:rFonts w:ascii="Open Sans" w:hAnsi="Open Sans" w:cs="Open Sans"/>
                      <w:color w:val="C00000"/>
                      <w:sz w:val="16"/>
                      <w:szCs w:val="16"/>
                    </w:rPr>
                  </w:pPr>
                  <w:r>
                    <w:rPr>
                      <w:rFonts w:ascii="Open Sans" w:hAnsi="Open Sans" w:cs="Open Sans"/>
                      <w:b/>
                      <w:bCs/>
                      <w:color w:val="C00000"/>
                      <w:sz w:val="16"/>
                      <w:szCs w:val="16"/>
                    </w:rPr>
                    <w:t>[controllo 8.14] Ridondanza delle strutture di elaborazione delle informazioni</w:t>
                  </w:r>
                </w:p>
                <w:p w14:paraId="5DD5DCD7" w14:textId="57BFF0D8" w:rsidR="001C0EB6" w:rsidRPr="00AA5617" w:rsidRDefault="001C0EB6" w:rsidP="001C0EB6">
                  <w:pPr>
                    <w:spacing w:after="0"/>
                    <w:rPr>
                      <w:rFonts w:ascii="Open Sans" w:hAnsi="Open Sans" w:cs="Open Sans"/>
                      <w:b/>
                      <w:bCs/>
                      <w:color w:val="C00000"/>
                      <w:sz w:val="16"/>
                      <w:szCs w:val="16"/>
                    </w:rPr>
                  </w:pPr>
                  <w:r>
                    <w:rPr>
                      <w:rFonts w:ascii="Open Sans" w:eastAsia="Times New Roman" w:hAnsi="Open Sans" w:cs="Open Sans"/>
                      <w:color w:val="C00000"/>
                      <w:sz w:val="16"/>
                      <w:szCs w:val="16"/>
                      <w:lang w:eastAsia="it-IT"/>
                    </w:rPr>
                    <w:t>Le strutture di elaborazione delle informazioni devono essere implementate con una ridondanza sufficiente per soddisfare i requisiti di disponibilità.</w:t>
                  </w:r>
                </w:p>
              </w:tc>
            </w:tr>
          </w:tbl>
          <w:p w14:paraId="54863488" w14:textId="77777777" w:rsidR="001B42F1" w:rsidRDefault="001B42F1" w:rsidP="00AE0E67">
            <w:pPr>
              <w:spacing w:after="0"/>
              <w:rPr>
                <w:rFonts w:ascii="Open Sans" w:hAnsi="Open Sans" w:cs="Open Sans"/>
                <w:sz w:val="20"/>
                <w:szCs w:val="20"/>
              </w:rPr>
            </w:pPr>
          </w:p>
          <w:p w14:paraId="55D34BB0" w14:textId="5BBD4168" w:rsidR="00B665ED" w:rsidRDefault="002F5DE8" w:rsidP="00AE0E67">
            <w:pPr>
              <w:spacing w:after="0"/>
              <w:rPr>
                <w:rFonts w:ascii="Open Sans" w:hAnsi="Open Sans" w:cs="Open Sans"/>
                <w:sz w:val="20"/>
                <w:szCs w:val="20"/>
              </w:rPr>
            </w:pPr>
            <w:r>
              <w:rPr>
                <w:rFonts w:ascii="Open Sans" w:hAnsi="Open Sans" w:cs="Open Sans"/>
                <w:sz w:val="20"/>
                <w:szCs w:val="20"/>
              </w:rPr>
              <w:t xml:space="preserve">L’identificazione degli asset, che avviene nel modulo </w:t>
            </w:r>
            <w:r>
              <w:rPr>
                <w:rFonts w:ascii="Open Sans" w:hAnsi="Open Sans" w:cs="Open Sans"/>
                <w:b/>
                <w:bCs/>
                <w:sz w:val="20"/>
                <w:szCs w:val="20"/>
              </w:rPr>
              <w:t xml:space="preserve">MOD-710-M Inventario degli asset, </w:t>
            </w:r>
            <w:r>
              <w:rPr>
                <w:rFonts w:ascii="Open Sans" w:hAnsi="Open Sans" w:cs="Open Sans"/>
                <w:sz w:val="20"/>
                <w:szCs w:val="20"/>
              </w:rPr>
              <w:t>prevede una successiva classificazione che permette di rilevare le strutture di elaborazione delle informazioni (dispositivi/computer). Nella fase costitutiva dell’inventario degli asset e nei successivi suoi riesami, l’organizzazione provvede ad assicurare la loro ridondanza rispetto alle esigenze di disponibilità rilevate nei processi di business, e cioè:</w:t>
            </w:r>
          </w:p>
          <w:p w14:paraId="25750A4E" w14:textId="77777777" w:rsidR="00B665ED" w:rsidRDefault="00B665ED" w:rsidP="00AE0E67">
            <w:pPr>
              <w:spacing w:after="0"/>
              <w:rPr>
                <w:rFonts w:ascii="Open Sans" w:hAnsi="Open Sans" w:cs="Open Sans"/>
                <w:sz w:val="20"/>
                <w:szCs w:val="20"/>
              </w:rPr>
            </w:pPr>
          </w:p>
          <w:p w14:paraId="202745D7" w14:textId="6A04CFF3"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PROC-812 Requisiti</w:t>
            </w:r>
          </w:p>
          <w:p w14:paraId="1DAF0C05" w14:textId="55AA8C2C"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PROC-813 Progettazione</w:t>
            </w:r>
          </w:p>
          <w:p w14:paraId="5F6CD728" w14:textId="0AD0473C"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PROC-814 Outsourcing</w:t>
            </w:r>
          </w:p>
          <w:p w14:paraId="6D871456" w14:textId="734974B4"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PROC-815 Produzione</w:t>
            </w:r>
          </w:p>
          <w:p w14:paraId="72241C47" w14:textId="640F0829"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PROC-816 Preservazione</w:t>
            </w:r>
          </w:p>
          <w:p w14:paraId="6E5DC581" w14:textId="2FB906F4" w:rsidR="00620462" w:rsidRPr="00D929C7" w:rsidRDefault="00620462">
            <w:pPr>
              <w:pStyle w:val="Paragrafoelenco"/>
              <w:numPr>
                <w:ilvl w:val="0"/>
                <w:numId w:val="9"/>
              </w:numPr>
              <w:spacing w:after="0"/>
              <w:rPr>
                <w:rFonts w:ascii="Open Sans" w:hAnsi="Open Sans" w:cs="Open Sans"/>
                <w:sz w:val="20"/>
                <w:szCs w:val="20"/>
              </w:rPr>
            </w:pPr>
            <w:r>
              <w:rPr>
                <w:rFonts w:ascii="Open Sans" w:hAnsi="Open Sans" w:cs="Open Sans"/>
                <w:sz w:val="20"/>
                <w:szCs w:val="20"/>
              </w:rPr>
              <w:t>PROC-817 Controllo output non conformi</w:t>
            </w:r>
          </w:p>
          <w:p w14:paraId="60D75533" w14:textId="1E6ECD7E" w:rsidR="002F5DE8" w:rsidRPr="002F5DE8" w:rsidRDefault="002F5DE8" w:rsidP="00AE0E67">
            <w:pPr>
              <w:spacing w:after="0"/>
              <w:rPr>
                <w:rFonts w:ascii="Open Sans" w:hAnsi="Open Sans" w:cs="Open Sans"/>
                <w:sz w:val="20"/>
                <w:szCs w:val="20"/>
              </w:rPr>
            </w:pPr>
          </w:p>
          <w:p w14:paraId="5B2812B0" w14:textId="77777777" w:rsidR="002F5DE8" w:rsidRDefault="002F5DE8" w:rsidP="00AE0E67">
            <w:pPr>
              <w:spacing w:after="0"/>
              <w:rPr>
                <w:rFonts w:ascii="Open Sans" w:hAnsi="Open Sans" w:cs="Open Sans"/>
                <w:sz w:val="20"/>
                <w:szCs w:val="20"/>
              </w:rPr>
            </w:pPr>
          </w:p>
          <w:p w14:paraId="21D37100" w14:textId="77777777" w:rsidR="00620462" w:rsidRDefault="00620462" w:rsidP="00AE0E67">
            <w:pPr>
              <w:spacing w:after="0"/>
              <w:rPr>
                <w:rFonts w:ascii="Open Sans" w:hAnsi="Open Sans" w:cs="Open Sans"/>
                <w:sz w:val="20"/>
                <w:szCs w:val="20"/>
              </w:rPr>
            </w:pPr>
          </w:p>
          <w:p w14:paraId="4AF82BE5" w14:textId="77777777" w:rsidR="00620462" w:rsidRDefault="00620462" w:rsidP="00AE0E67">
            <w:pPr>
              <w:spacing w:after="0"/>
              <w:rPr>
                <w:rFonts w:ascii="Open Sans" w:hAnsi="Open Sans" w:cs="Open Sans"/>
                <w:sz w:val="20"/>
                <w:szCs w:val="20"/>
              </w:rPr>
            </w:pPr>
          </w:p>
          <w:p w14:paraId="26C67416" w14:textId="77777777" w:rsidR="00620462" w:rsidRDefault="00620462" w:rsidP="00AE0E67">
            <w:pPr>
              <w:spacing w:after="0"/>
              <w:rPr>
                <w:rFonts w:ascii="Open Sans" w:hAnsi="Open Sans" w:cs="Open Sans"/>
                <w:sz w:val="20"/>
                <w:szCs w:val="20"/>
              </w:rPr>
            </w:pPr>
          </w:p>
          <w:p w14:paraId="54D83AC0" w14:textId="77777777" w:rsidR="00620462" w:rsidRDefault="00620462" w:rsidP="00AE0E67">
            <w:pPr>
              <w:spacing w:after="0"/>
              <w:rPr>
                <w:rFonts w:ascii="Open Sans" w:hAnsi="Open Sans" w:cs="Open Sans"/>
                <w:sz w:val="20"/>
                <w:szCs w:val="20"/>
              </w:rPr>
            </w:pPr>
          </w:p>
          <w:p w14:paraId="305C3E08" w14:textId="77777777" w:rsidR="00620462" w:rsidRDefault="00620462" w:rsidP="00AE0E67">
            <w:pPr>
              <w:spacing w:after="0"/>
              <w:rPr>
                <w:rFonts w:ascii="Open Sans" w:hAnsi="Open Sans" w:cs="Open Sans"/>
                <w:sz w:val="20"/>
                <w:szCs w:val="20"/>
              </w:rPr>
            </w:pPr>
          </w:p>
          <w:p w14:paraId="61BA2E4A" w14:textId="77777777" w:rsidR="002F5DE8" w:rsidRPr="00AA5617" w:rsidRDefault="002F5DE8" w:rsidP="00AE0E67">
            <w:pPr>
              <w:spacing w:after="0"/>
              <w:rPr>
                <w:rFonts w:ascii="Open Sans" w:hAnsi="Open Sans" w:cs="Open Sans"/>
                <w:sz w:val="20"/>
                <w:szCs w:val="20"/>
              </w:rPr>
            </w:pPr>
          </w:p>
          <w:p w14:paraId="4C23F899" w14:textId="77777777" w:rsidR="006A65AE" w:rsidRDefault="006A65AE" w:rsidP="00AE0E67">
            <w:pPr>
              <w:spacing w:after="0"/>
              <w:rPr>
                <w:rFonts w:ascii="Open Sans" w:hAnsi="Open Sans" w:cs="Open Sans"/>
                <w:b/>
                <w:bCs/>
                <w:color w:val="C00000"/>
                <w:sz w:val="20"/>
                <w:szCs w:val="20"/>
              </w:rPr>
            </w:pPr>
          </w:p>
          <w:p w14:paraId="3518E99B" w14:textId="72CD618B" w:rsidR="00AE0E67" w:rsidRDefault="00AE0E67" w:rsidP="00AE0E67">
            <w:pPr>
              <w:spacing w:after="0"/>
              <w:rPr>
                <w:rFonts w:ascii="Open Sans" w:hAnsi="Open Sans" w:cs="Open Sans"/>
                <w:b/>
                <w:bCs/>
                <w:color w:val="C00000"/>
                <w:sz w:val="20"/>
                <w:szCs w:val="20"/>
              </w:rPr>
            </w:pPr>
            <w:r>
              <w:rPr>
                <w:rFonts w:ascii="Open Sans" w:hAnsi="Open Sans" w:cs="Open Sans"/>
                <w:b/>
                <w:bCs/>
                <w:color w:val="C00000"/>
                <w:sz w:val="20"/>
                <w:szCs w:val="20"/>
              </w:rPr>
              <w:t xml:space="preserve">ASSEGNAZIONE DEGLI ASSET </w:t>
            </w:r>
          </w:p>
          <w:p w14:paraId="0FA960E8" w14:textId="77777777" w:rsidR="00051CFC" w:rsidRDefault="00051CFC" w:rsidP="00AE0E67">
            <w:pPr>
              <w:spacing w:after="0"/>
              <w:rPr>
                <w:rFonts w:ascii="Open Sans" w:hAnsi="Open Sans" w:cs="Open Sans"/>
                <w:b/>
                <w:bCs/>
                <w:color w:val="C00000"/>
                <w:sz w:val="20"/>
                <w:szCs w:val="20"/>
              </w:rPr>
            </w:pPr>
          </w:p>
          <w:p w14:paraId="7FCBD530" w14:textId="33565D83" w:rsidR="00051CFC" w:rsidRPr="00051CFC" w:rsidRDefault="00051CFC" w:rsidP="00AE0E67">
            <w:pPr>
              <w:spacing w:after="0"/>
              <w:rPr>
                <w:rFonts w:ascii="Open Sans" w:hAnsi="Open Sans" w:cs="Open Sans"/>
                <w:sz w:val="20"/>
                <w:szCs w:val="20"/>
              </w:rPr>
            </w:pPr>
            <w:r>
              <w:rPr>
                <w:rFonts w:ascii="Open Sans" w:hAnsi="Open Sans" w:cs="Open Sans"/>
                <w:sz w:val="20"/>
                <w:szCs w:val="20"/>
              </w:rPr>
              <w:t>Nella fase di assegnazione degli asset, che dal punto di vista operativo coincide con rendere disponibili gli asset alle persone che dovranno utilizzarli, è stata integrata la maggior parte dei controlli presenti in procedura.</w:t>
            </w:r>
          </w:p>
          <w:p w14:paraId="17C6B16F" w14:textId="77777777" w:rsidR="00AE0E67" w:rsidRPr="00AA5617" w:rsidRDefault="00AE0E67" w:rsidP="00AE0E67">
            <w:pPr>
              <w:spacing w:after="0"/>
              <w:rPr>
                <w:rFonts w:ascii="Open Sans" w:hAnsi="Open Sans" w:cs="Open Sans"/>
                <w:b/>
                <w:bCs/>
                <w:color w:val="C00000"/>
                <w:sz w:val="20"/>
                <w:szCs w:val="20"/>
              </w:rPr>
            </w:pPr>
          </w:p>
          <w:p w14:paraId="2CFC59D3" w14:textId="6EF205A0"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 xml:space="preserve">Il documento </w:t>
            </w:r>
            <w:r>
              <w:rPr>
                <w:rFonts w:ascii="Open Sans" w:hAnsi="Open Sans" w:cs="Open Sans"/>
                <w:b/>
                <w:bCs/>
                <w:sz w:val="20"/>
                <w:szCs w:val="20"/>
              </w:rPr>
              <w:t>MOD-710-M Inventario degli asset</w:t>
            </w:r>
            <w:r>
              <w:rPr>
                <w:rFonts w:ascii="Open Sans" w:hAnsi="Open Sans" w:cs="Open Sans"/>
                <w:sz w:val="20"/>
                <w:szCs w:val="20"/>
              </w:rPr>
              <w:t xml:space="preserve"> indica il responsabile in corrispondenza di ciascun asset censito.</w:t>
            </w:r>
          </w:p>
          <w:p w14:paraId="680EAD0C"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Il responsabile dell’asset, definito AM (Asset manager), coincide, di solito, con il responsabile del processo (RDP) che impiega quell’asset specifico. Ancorché la cura fisica dell’asset sia affidata a chi tale asset è stato assegnato, la supervisione avviene sempre da parte di un responsabile di processo riconosciuto come Asset Manager che si occupa di assicurare che l'asset:</w:t>
            </w:r>
          </w:p>
          <w:p w14:paraId="16118472" w14:textId="77777777" w:rsidR="00AE0E67" w:rsidRPr="00AA5617" w:rsidRDefault="00AE0E67" w:rsidP="00AE0E67">
            <w:pPr>
              <w:spacing w:after="0"/>
              <w:jc w:val="both"/>
              <w:rPr>
                <w:rFonts w:ascii="Open Sans" w:hAnsi="Open Sans" w:cs="Open Sans"/>
                <w:sz w:val="20"/>
                <w:szCs w:val="20"/>
              </w:rPr>
            </w:pPr>
          </w:p>
          <w:p w14:paraId="3912D026"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conforme ai requisiti specificati in occasione dell'acquisto</w:t>
            </w:r>
          </w:p>
          <w:p w14:paraId="21C80744"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censito correttamente</w:t>
            </w:r>
          </w:p>
          <w:p w14:paraId="11CB7DCB"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efficacemente protetto da tutti i controlli di sicurezza</w:t>
            </w:r>
          </w:p>
          <w:p w14:paraId="46A5902A"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sottoposto al monitoraggio</w:t>
            </w:r>
          </w:p>
          <w:p w14:paraId="589876AB"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gestito conformemente a tale procedura che ne definisce le regole per un utilizzo accettabile</w:t>
            </w:r>
          </w:p>
          <w:p w14:paraId="6C0D6F09"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Sia efficiente compatibilmente con le esigenze operative del business (tempi e costi)</w:t>
            </w:r>
          </w:p>
          <w:p w14:paraId="5A69A235" w14:textId="77777777" w:rsidR="00AE0E67" w:rsidRPr="00AA5617" w:rsidRDefault="00AE0E67" w:rsidP="00AE0E67">
            <w:pPr>
              <w:spacing w:after="0"/>
              <w:jc w:val="both"/>
              <w:rPr>
                <w:rFonts w:ascii="Open Sans" w:hAnsi="Open Sans" w:cs="Open Sans"/>
                <w:sz w:val="20"/>
                <w:szCs w:val="20"/>
              </w:rPr>
            </w:pPr>
          </w:p>
          <w:p w14:paraId="2180A180" w14:textId="77777777" w:rsidR="00AE0E67" w:rsidRPr="00AA5617" w:rsidRDefault="00AE0E67" w:rsidP="00AE0E67">
            <w:pPr>
              <w:spacing w:after="0"/>
              <w:jc w:val="both"/>
              <w:rPr>
                <w:rFonts w:ascii="Open Sans" w:hAnsi="Open Sans" w:cs="Open Sans"/>
                <w:sz w:val="20"/>
                <w:szCs w:val="20"/>
              </w:rPr>
            </w:pPr>
          </w:p>
          <w:p w14:paraId="5EC06199" w14:textId="40CD6933"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L’RGSI ha stabilito le regole per l’utilizzo accettabile delle informazioni e degli asset associati alle strutture di elaborazione e il controllo relativo alla restituzione degli asset, da parte dei lavoratori verso l’organizzazione, in occasione dell’interruzione del rapporto di lavoro.</w:t>
            </w:r>
          </w:p>
          <w:p w14:paraId="156D09F8" w14:textId="77777777" w:rsidR="00AE0E67" w:rsidRPr="00AA5617" w:rsidRDefault="00AE0E67" w:rsidP="00AE0E67">
            <w:pPr>
              <w:spacing w:after="0"/>
              <w:jc w:val="both"/>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7C5394" w:rsidRPr="00AA5617" w14:paraId="5CC670A6" w14:textId="77777777" w:rsidTr="003524D3">
              <w:tc>
                <w:tcPr>
                  <w:tcW w:w="10797" w:type="dxa"/>
                </w:tcPr>
                <w:p w14:paraId="54CDBF53" w14:textId="77777777" w:rsidR="007C5394" w:rsidRDefault="007C5394" w:rsidP="007C5394">
                  <w:pPr>
                    <w:spacing w:after="0"/>
                    <w:jc w:val="both"/>
                    <w:rPr>
                      <w:rFonts w:ascii="Open Sans" w:hAnsi="Open Sans" w:cs="Open Sans"/>
                      <w:b/>
                      <w:bCs/>
                      <w:color w:val="C00000"/>
                      <w:sz w:val="16"/>
                      <w:szCs w:val="16"/>
                    </w:rPr>
                  </w:pPr>
                  <w:r>
                    <w:rPr>
                      <w:rFonts w:ascii="Open Sans" w:hAnsi="Open Sans" w:cs="Open Sans"/>
                      <w:b/>
                      <w:bCs/>
                      <w:color w:val="C00000"/>
                      <w:sz w:val="16"/>
                      <w:szCs w:val="16"/>
                    </w:rPr>
                    <w:t>[controllo 5.23] Sicurezza delle informazioni per l'uso dei servizi cloud</w:t>
                  </w:r>
                </w:p>
                <w:p w14:paraId="2E99C926" w14:textId="4C8B2024" w:rsidR="007C5394" w:rsidRPr="00AA5617" w:rsidRDefault="007C5394" w:rsidP="007C5394">
                  <w:pPr>
                    <w:spacing w:after="0"/>
                    <w:jc w:val="both"/>
                    <w:rPr>
                      <w:rFonts w:ascii="Open Sans" w:hAnsi="Open Sans" w:cs="Open Sans"/>
                      <w:sz w:val="16"/>
                      <w:szCs w:val="16"/>
                    </w:rPr>
                  </w:pPr>
                  <w:r>
                    <w:rPr>
                      <w:rFonts w:ascii="Open Sans" w:eastAsia="Times New Roman" w:hAnsi="Open Sans" w:cs="Open Sans"/>
                      <w:color w:val="C00000"/>
                      <w:sz w:val="16"/>
                      <w:szCs w:val="16"/>
                      <w:lang w:eastAsia="it-IT"/>
                    </w:rPr>
                    <w:t>Devono essere stabiliti processi per l'acquisizione, l'uso, la gestione e l'uscita dai servizi cloud in conformità con i requisiti di sicurezza delle informazioni dell'organizzazione.</w:t>
                  </w:r>
                </w:p>
              </w:tc>
            </w:tr>
          </w:tbl>
          <w:p w14:paraId="13242B57" w14:textId="77777777" w:rsidR="00AE0E67" w:rsidRDefault="00AE0E67" w:rsidP="00AE0E67">
            <w:pPr>
              <w:spacing w:after="0"/>
              <w:rPr>
                <w:rFonts w:ascii="Open Sans" w:hAnsi="Open Sans" w:cs="Open Sans"/>
                <w:b/>
                <w:bCs/>
                <w:color w:val="C00000"/>
                <w:sz w:val="20"/>
                <w:szCs w:val="20"/>
              </w:rPr>
            </w:pPr>
          </w:p>
          <w:p w14:paraId="57E617C3" w14:textId="3C0283A4" w:rsidR="007C5394" w:rsidRPr="007C5394" w:rsidRDefault="007C5394" w:rsidP="007C5394">
            <w:pPr>
              <w:spacing w:after="0"/>
              <w:jc w:val="both"/>
              <w:rPr>
                <w:rFonts w:ascii="Open Sans" w:hAnsi="Open Sans" w:cs="Open Sans"/>
                <w:sz w:val="20"/>
                <w:szCs w:val="20"/>
              </w:rPr>
            </w:pPr>
            <w:r>
              <w:rPr>
                <w:rFonts w:ascii="Open Sans" w:hAnsi="Open Sans" w:cs="Open Sans"/>
                <w:sz w:val="20"/>
                <w:szCs w:val="20"/>
              </w:rPr>
              <w:t xml:space="preserve">Gli asset dell’organizzazione (intesi più come informazioni che come dispositivi fisici) che sono sotto il controllo di fornitori esterni come fornitori di servizi cloud prevedono un processo di acquisizione, uso e gestione che è interamente disciplinato dalla procedura </w:t>
            </w:r>
            <w:r>
              <w:rPr>
                <w:rFonts w:ascii="Open Sans" w:hAnsi="Open Sans" w:cs="Open Sans"/>
                <w:b/>
                <w:bCs/>
                <w:sz w:val="20"/>
                <w:szCs w:val="20"/>
              </w:rPr>
              <w:t>PRO-814 Outsourcing</w:t>
            </w:r>
            <w:r>
              <w:rPr>
                <w:rFonts w:ascii="Open Sans" w:hAnsi="Open Sans" w:cs="Open Sans"/>
                <w:sz w:val="20"/>
                <w:szCs w:val="20"/>
              </w:rPr>
              <w:t xml:space="preserve">. La sicurezza delle informazioni in cloud è assicurata dai controlli predisposti per la valutazione del fornitore e delle relative forniture. </w:t>
            </w:r>
          </w:p>
          <w:p w14:paraId="6D9F5D94" w14:textId="77777777" w:rsidR="00AE0E67" w:rsidRPr="00AA5617" w:rsidRDefault="00AE0E67" w:rsidP="00AE0E67">
            <w:pPr>
              <w:spacing w:after="0"/>
              <w:rPr>
                <w:rFonts w:ascii="Open Sans" w:hAnsi="Open Sans" w:cs="Open Sans"/>
                <w:b/>
                <w:bCs/>
                <w:color w:val="C00000"/>
                <w:sz w:val="20"/>
                <w:szCs w:val="20"/>
              </w:rPr>
            </w:pPr>
          </w:p>
          <w:p w14:paraId="491AA053" w14:textId="77777777" w:rsidR="00AE0E67" w:rsidRPr="00AA5617" w:rsidRDefault="00AE0E67" w:rsidP="00AE0E67">
            <w:pPr>
              <w:spacing w:after="0"/>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BF2B8F" w:rsidRPr="00AA5617" w14:paraId="086A72ED" w14:textId="77777777" w:rsidTr="003524D3">
              <w:tc>
                <w:tcPr>
                  <w:tcW w:w="10797" w:type="dxa"/>
                </w:tcPr>
                <w:p w14:paraId="221598A0" w14:textId="7D7A0002" w:rsidR="00BF2B8F" w:rsidRPr="00AA5617" w:rsidRDefault="00BF2B8F" w:rsidP="00BF2B8F">
                  <w:pPr>
                    <w:spacing w:after="0"/>
                    <w:jc w:val="both"/>
                    <w:rPr>
                      <w:rFonts w:ascii="Open Sans" w:hAnsi="Open Sans" w:cs="Open Sans"/>
                      <w:color w:val="C00000"/>
                      <w:sz w:val="16"/>
                      <w:szCs w:val="16"/>
                    </w:rPr>
                  </w:pPr>
                  <w:r>
                    <w:rPr>
                      <w:rFonts w:ascii="Open Sans" w:hAnsi="Open Sans" w:cs="Open Sans"/>
                      <w:b/>
                      <w:bCs/>
                      <w:color w:val="C00000"/>
                      <w:sz w:val="16"/>
                      <w:szCs w:val="16"/>
                    </w:rPr>
                    <w:t>[controllo 8.9] Gestione della configurazione</w:t>
                  </w:r>
                </w:p>
                <w:p w14:paraId="318CFA48" w14:textId="5C023C78" w:rsidR="00BF2B8F" w:rsidRPr="00AA5617" w:rsidRDefault="00BF2B8F" w:rsidP="00BF2B8F">
                  <w:pPr>
                    <w:spacing w:after="0"/>
                    <w:jc w:val="both"/>
                    <w:rPr>
                      <w:rFonts w:ascii="Open Sans" w:hAnsi="Open Sans" w:cs="Open Sans"/>
                      <w:sz w:val="16"/>
                      <w:szCs w:val="16"/>
                    </w:rPr>
                  </w:pPr>
                  <w:r>
                    <w:rPr>
                      <w:rFonts w:ascii="Open Sans" w:eastAsia="Times New Roman" w:hAnsi="Open Sans" w:cs="Open Sans"/>
                      <w:color w:val="C00000"/>
                      <w:sz w:val="16"/>
                      <w:szCs w:val="16"/>
                      <w:lang w:eastAsia="it-IT"/>
                    </w:rPr>
                    <w:t>Le configurazioni, inclusa la configurazione della sicurezza, dell'hardware, del software, dei servizi e delle reti, devono essere stabilite, documentate, implementate, monitorate e revisionate.</w:t>
                  </w:r>
                </w:p>
              </w:tc>
            </w:tr>
          </w:tbl>
          <w:p w14:paraId="23B89601" w14:textId="77777777" w:rsidR="00AE0E67" w:rsidRDefault="00AE0E67" w:rsidP="00AE0E67">
            <w:pPr>
              <w:spacing w:after="0"/>
              <w:rPr>
                <w:rFonts w:ascii="Open Sans" w:hAnsi="Open Sans" w:cs="Open Sans"/>
                <w:b/>
                <w:bCs/>
                <w:sz w:val="20"/>
                <w:szCs w:val="20"/>
              </w:rPr>
            </w:pPr>
          </w:p>
          <w:p w14:paraId="65827F92" w14:textId="64EEFB6A" w:rsidR="00BF2B8F" w:rsidRPr="00BF2B8F" w:rsidRDefault="00BF2B8F" w:rsidP="00AE0E67">
            <w:pPr>
              <w:spacing w:after="0"/>
              <w:rPr>
                <w:rFonts w:ascii="Open Sans" w:hAnsi="Open Sans" w:cs="Open Sans"/>
                <w:sz w:val="20"/>
                <w:szCs w:val="20"/>
              </w:rPr>
            </w:pPr>
            <w:r>
              <w:rPr>
                <w:rFonts w:ascii="Open Sans" w:hAnsi="Open Sans" w:cs="Open Sans"/>
                <w:sz w:val="20"/>
                <w:szCs w:val="20"/>
              </w:rPr>
              <w:t>Gli asset intesi come dispositivi e software sono configurati dall’amministratore di sistema per prevenire malfunzionamenti, vulnerabilità di sicurezza e difficoltà di gestione. Strumenti di gestione delle configurazioni come CMDB permettono di documentare le impostazioni di configurazione di ciascun asset, anch’esse sottoposte ai processi di monitoraggio (da parte del personale) e di riesame, nell’ambito del riesame di direzione.</w:t>
            </w:r>
          </w:p>
          <w:p w14:paraId="6C55BEC0" w14:textId="77777777" w:rsidR="00BF2B8F" w:rsidRDefault="00BF2B8F" w:rsidP="00AE0E67">
            <w:pPr>
              <w:spacing w:after="0"/>
              <w:rPr>
                <w:rFonts w:ascii="Open Sans" w:hAnsi="Open Sans" w:cs="Open Sans"/>
                <w:b/>
                <w:bCs/>
                <w:sz w:val="20"/>
                <w:szCs w:val="20"/>
              </w:rPr>
            </w:pPr>
          </w:p>
          <w:p w14:paraId="50D43869" w14:textId="77777777" w:rsidR="00BF2B8F" w:rsidRPr="00AA5617" w:rsidRDefault="00BF2B8F" w:rsidP="00AE0E67">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AE0E67" w:rsidRPr="00AA5617" w14:paraId="5AF33E7A" w14:textId="77777777" w:rsidTr="00F03FD6">
              <w:tc>
                <w:tcPr>
                  <w:tcW w:w="10797" w:type="dxa"/>
                </w:tcPr>
                <w:p w14:paraId="7B5F7AFA" w14:textId="666D0778" w:rsidR="00AE0E67" w:rsidRPr="00AA5617" w:rsidRDefault="00AE0E67" w:rsidP="00AE0E67">
                  <w:pPr>
                    <w:spacing w:after="0"/>
                    <w:jc w:val="both"/>
                    <w:rPr>
                      <w:rFonts w:ascii="Open Sans" w:hAnsi="Open Sans" w:cs="Open Sans"/>
                      <w:color w:val="C00000"/>
                      <w:sz w:val="16"/>
                      <w:szCs w:val="16"/>
                    </w:rPr>
                  </w:pPr>
                  <w:r>
                    <w:rPr>
                      <w:rFonts w:ascii="Open Sans" w:hAnsi="Open Sans" w:cs="Open Sans"/>
                      <w:b/>
                      <w:bCs/>
                      <w:color w:val="C00000"/>
                      <w:sz w:val="16"/>
                      <w:szCs w:val="16"/>
                    </w:rPr>
                    <w:t>[controllo 5.10] Utilizzo accettabile delle informazioni e di altri asset associati</w:t>
                  </w:r>
                </w:p>
                <w:p w14:paraId="18FDC820" w14:textId="0334759B" w:rsidR="00AE0E67" w:rsidRPr="00AA5617" w:rsidRDefault="00AD744F" w:rsidP="00AE0E67">
                  <w:pPr>
                    <w:spacing w:after="0"/>
                    <w:jc w:val="both"/>
                    <w:rPr>
                      <w:rFonts w:ascii="Open Sans" w:hAnsi="Open Sans" w:cs="Open Sans"/>
                      <w:sz w:val="16"/>
                      <w:szCs w:val="16"/>
                    </w:rPr>
                  </w:pPr>
                  <w:r>
                    <w:rPr>
                      <w:rFonts w:ascii="Open Sans" w:eastAsia="Times New Roman" w:hAnsi="Open Sans" w:cs="Open Sans"/>
                      <w:color w:val="C00000"/>
                      <w:sz w:val="16"/>
                      <w:szCs w:val="16"/>
                      <w:lang w:eastAsia="it-IT"/>
                    </w:rPr>
                    <w:t>Devono essere identificate, documentate e implementate regole per l'utilizzo accettabile e procedure per la gestione delle informazioni e degli altri asset associati.</w:t>
                  </w:r>
                </w:p>
              </w:tc>
            </w:tr>
          </w:tbl>
          <w:p w14:paraId="40B0B9C5" w14:textId="77777777" w:rsidR="00AE0E67" w:rsidRPr="00AA5617" w:rsidRDefault="00AE0E67" w:rsidP="00AE0E67">
            <w:pPr>
              <w:spacing w:after="0"/>
              <w:rPr>
                <w:rFonts w:ascii="Open Sans" w:hAnsi="Open Sans" w:cs="Open Sans"/>
                <w:sz w:val="20"/>
                <w:szCs w:val="20"/>
              </w:rPr>
            </w:pPr>
          </w:p>
          <w:p w14:paraId="56D3802C" w14:textId="24FDA0D3" w:rsidR="00AE0E67" w:rsidRPr="00AA5617" w:rsidRDefault="00AE0E67" w:rsidP="00AE0E67">
            <w:pPr>
              <w:spacing w:after="0"/>
              <w:rPr>
                <w:rFonts w:ascii="Open Sans" w:hAnsi="Open Sans" w:cs="Open Sans"/>
                <w:sz w:val="20"/>
                <w:szCs w:val="20"/>
              </w:rPr>
            </w:pPr>
            <w:r>
              <w:rPr>
                <w:rFonts w:ascii="Open Sans" w:hAnsi="Open Sans" w:cs="Open Sans"/>
                <w:sz w:val="20"/>
                <w:szCs w:val="20"/>
              </w:rPr>
              <w:t>L’organizzazione nutre il convincimento che il monitoraggio del livello di sicurezza degli asset messi a disposizione per l’esecuzione “operativa” dei processi aziendali debba essere affidato ai responsabili di processo RDP che, in questo contesto, assumono il ruolo di asset manager (responsabili degli asset, o quella parte di asset, impiegata nel processo).</w:t>
            </w:r>
          </w:p>
          <w:p w14:paraId="0AE90E60" w14:textId="77777777" w:rsidR="00AE0E67" w:rsidRPr="00AA5617" w:rsidRDefault="00AE0E67" w:rsidP="00AE0E67">
            <w:pPr>
              <w:spacing w:after="0"/>
              <w:rPr>
                <w:rFonts w:ascii="Open Sans" w:hAnsi="Open Sans" w:cs="Open Sans"/>
                <w:sz w:val="20"/>
                <w:szCs w:val="20"/>
              </w:rPr>
            </w:pPr>
          </w:p>
          <w:p w14:paraId="29D92C0D" w14:textId="77777777"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Utilizzo accettabile delle informazioni</w:t>
            </w:r>
          </w:p>
          <w:p w14:paraId="0B7BCAE3" w14:textId="77777777" w:rsidR="00AE0E67" w:rsidRPr="00AA5617" w:rsidRDefault="00AE0E67" w:rsidP="00AE0E67">
            <w:pPr>
              <w:spacing w:after="0"/>
              <w:rPr>
                <w:rFonts w:ascii="Open Sans" w:hAnsi="Open Sans" w:cs="Open Sans"/>
                <w:sz w:val="20"/>
                <w:szCs w:val="20"/>
              </w:rPr>
            </w:pPr>
          </w:p>
          <w:p w14:paraId="272329FA"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L’organizzazione ha stabilito delle regole per l’utilizzo “accettabile” delle informazioni da due punti di vista: </w:t>
            </w:r>
          </w:p>
          <w:p w14:paraId="0B0E288D" w14:textId="77777777" w:rsidR="00AE0E67" w:rsidRPr="00AA5617" w:rsidRDefault="00AE0E67" w:rsidP="00AE0E67">
            <w:pPr>
              <w:spacing w:after="0"/>
              <w:rPr>
                <w:rFonts w:ascii="Open Sans" w:hAnsi="Open Sans" w:cs="Open Sans"/>
                <w:sz w:val="20"/>
                <w:szCs w:val="20"/>
              </w:rPr>
            </w:pPr>
          </w:p>
          <w:p w14:paraId="39365CB3"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 xml:space="preserve">Quello gestionale </w:t>
            </w:r>
          </w:p>
          <w:p w14:paraId="758F10B2"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Quello relativo alla sicurezza</w:t>
            </w:r>
          </w:p>
          <w:p w14:paraId="0C807C6C" w14:textId="77777777" w:rsidR="00AE0E67" w:rsidRPr="00AA5617" w:rsidRDefault="00AE0E67" w:rsidP="00AE0E67">
            <w:pPr>
              <w:spacing w:after="0"/>
              <w:rPr>
                <w:rFonts w:ascii="Open Sans" w:hAnsi="Open Sans" w:cs="Open Sans"/>
                <w:sz w:val="20"/>
                <w:szCs w:val="20"/>
              </w:rPr>
            </w:pPr>
          </w:p>
          <w:p w14:paraId="3831E32C"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Dal punto di vista gestionale, le informazioni costituiscono un “fattore produttivo” con il quale l’organizzazione svolge il proprio business. Tali informazioni, ad esempio, riguardano i requisiti del cliente, i progetti, gli algoritmi, i dati che l’organizzazione eroga come servizio al cliente. L’utilizzo “accettabile” delle informazioni, considerato dal punto di vista gestionale, è disciplinato dai processi relativi alla produzione quali:</w:t>
            </w:r>
          </w:p>
          <w:p w14:paraId="6CE4E1B4" w14:textId="77777777" w:rsidR="00AE0E67" w:rsidRPr="00AA5617" w:rsidRDefault="00AE0E67" w:rsidP="00AE0E67">
            <w:pPr>
              <w:spacing w:after="0"/>
              <w:rPr>
                <w:rFonts w:ascii="Open Sans" w:hAnsi="Open Sans" w:cs="Open Sans"/>
                <w:sz w:val="20"/>
                <w:szCs w:val="20"/>
              </w:rPr>
            </w:pPr>
          </w:p>
          <w:p w14:paraId="23B3A49D" w14:textId="464B14B4"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PROC-812 Requisiti</w:t>
            </w:r>
          </w:p>
          <w:p w14:paraId="3DBED601" w14:textId="49662744"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PROC-813 Progettazione</w:t>
            </w:r>
          </w:p>
          <w:p w14:paraId="5D24BC54" w14:textId="6EFD286D"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PROC-814 Outsourcing</w:t>
            </w:r>
          </w:p>
          <w:p w14:paraId="6559C5CB" w14:textId="0104DDCE"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PROC-815 Produzione</w:t>
            </w:r>
          </w:p>
          <w:p w14:paraId="4005F070" w14:textId="32BDD338"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PROC-816 Preservazione</w:t>
            </w:r>
          </w:p>
          <w:p w14:paraId="3EE5BD8C" w14:textId="375CEBB4" w:rsidR="00AE0E67" w:rsidRPr="00AA5617" w:rsidRDefault="00AE0E67" w:rsidP="00AE0E67">
            <w:pPr>
              <w:spacing w:after="0"/>
              <w:rPr>
                <w:rFonts w:ascii="Open Sans" w:hAnsi="Open Sans" w:cs="Open Sans"/>
                <w:b/>
                <w:bCs/>
                <w:sz w:val="20"/>
                <w:szCs w:val="20"/>
              </w:rPr>
            </w:pPr>
            <w:r>
              <w:rPr>
                <w:rFonts w:ascii="Open Sans" w:hAnsi="Open Sans" w:cs="Open Sans"/>
                <w:b/>
                <w:bCs/>
                <w:sz w:val="20"/>
                <w:szCs w:val="20"/>
              </w:rPr>
              <w:t>PROC-817 Controllo output non conformi</w:t>
            </w:r>
          </w:p>
          <w:p w14:paraId="0EA57AEE" w14:textId="77777777" w:rsidR="00AE0E67" w:rsidRPr="00AA5617" w:rsidRDefault="00AE0E67" w:rsidP="00AE0E67">
            <w:pPr>
              <w:spacing w:after="0"/>
              <w:rPr>
                <w:rFonts w:ascii="Open Sans" w:hAnsi="Open Sans" w:cs="Open Sans"/>
                <w:sz w:val="20"/>
                <w:szCs w:val="20"/>
              </w:rPr>
            </w:pPr>
          </w:p>
          <w:p w14:paraId="7D69B27B"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Queste procedure stabiliscono “quali” informazioni trattare, come trattarle e con quali supporti “documentarle”. </w:t>
            </w:r>
          </w:p>
          <w:p w14:paraId="5AF11776" w14:textId="77777777" w:rsidR="00AE0E67" w:rsidRPr="00AA5617" w:rsidRDefault="00AE0E67" w:rsidP="00AE0E67">
            <w:pPr>
              <w:spacing w:after="0"/>
              <w:rPr>
                <w:rFonts w:ascii="Open Sans" w:hAnsi="Open Sans" w:cs="Open Sans"/>
                <w:sz w:val="20"/>
                <w:szCs w:val="20"/>
              </w:rPr>
            </w:pPr>
          </w:p>
          <w:p w14:paraId="6E1DF097" w14:textId="62E7993D" w:rsidR="00AE0E67" w:rsidRPr="00AA5617" w:rsidRDefault="00AE0E67" w:rsidP="00AE0E67">
            <w:pPr>
              <w:spacing w:after="0"/>
              <w:ind w:left="708"/>
              <w:rPr>
                <w:rFonts w:ascii="Open Sans" w:hAnsi="Open Sans" w:cs="Open Sans"/>
                <w:sz w:val="20"/>
                <w:szCs w:val="20"/>
              </w:rPr>
            </w:pPr>
            <w:r>
              <w:rPr>
                <w:rFonts w:ascii="Open Sans" w:hAnsi="Open Sans" w:cs="Open Sans"/>
                <w:sz w:val="20"/>
                <w:szCs w:val="20"/>
              </w:rPr>
              <w:t xml:space="preserve">Ad esempio: le informazioni relative ai requisiti dei clienti devono essere raccolte dall’RDP (produzione) nel modulo </w:t>
            </w:r>
            <w:r>
              <w:rPr>
                <w:rFonts w:ascii="Open Sans" w:hAnsi="Open Sans" w:cs="Open Sans"/>
                <w:b/>
                <w:bCs/>
                <w:sz w:val="20"/>
                <w:szCs w:val="20"/>
              </w:rPr>
              <w:t>MOD-812-A Raccolta e riesame requisiti</w:t>
            </w:r>
            <w:r>
              <w:rPr>
                <w:rFonts w:ascii="Open Sans" w:hAnsi="Open Sans" w:cs="Open Sans"/>
                <w:sz w:val="20"/>
                <w:szCs w:val="20"/>
              </w:rPr>
              <w:t xml:space="preserve"> poi costituiranno l’input del processo </w:t>
            </w:r>
            <w:r>
              <w:rPr>
                <w:rFonts w:ascii="Open Sans" w:hAnsi="Open Sans" w:cs="Open Sans"/>
                <w:b/>
                <w:bCs/>
                <w:sz w:val="20"/>
                <w:szCs w:val="20"/>
              </w:rPr>
              <w:t>Progettazione</w:t>
            </w:r>
            <w:r>
              <w:rPr>
                <w:rFonts w:ascii="Open Sans" w:hAnsi="Open Sans" w:cs="Open Sans"/>
                <w:sz w:val="20"/>
                <w:szCs w:val="20"/>
              </w:rPr>
              <w:t xml:space="preserve"> per il quale verranno trattate dall’RDP (progettazione) nel modulo </w:t>
            </w:r>
            <w:r>
              <w:rPr>
                <w:rFonts w:ascii="Open Sans" w:hAnsi="Open Sans" w:cs="Open Sans"/>
                <w:b/>
                <w:bCs/>
                <w:sz w:val="20"/>
                <w:szCs w:val="20"/>
              </w:rPr>
              <w:t>MOD-813-B Input progettuali</w:t>
            </w:r>
            <w:r>
              <w:rPr>
                <w:rFonts w:ascii="Open Sans" w:hAnsi="Open Sans" w:cs="Open Sans"/>
                <w:sz w:val="20"/>
                <w:szCs w:val="20"/>
              </w:rPr>
              <w:t>. Poi saranno trattate ancora nel processo di</w:t>
            </w:r>
            <w:r>
              <w:rPr>
                <w:rFonts w:ascii="Open Sans" w:hAnsi="Open Sans" w:cs="Open Sans"/>
                <w:b/>
                <w:bCs/>
                <w:sz w:val="20"/>
                <w:szCs w:val="20"/>
              </w:rPr>
              <w:t xml:space="preserve"> Outsourcing</w:t>
            </w:r>
            <w:r>
              <w:rPr>
                <w:rFonts w:ascii="Open Sans" w:hAnsi="Open Sans" w:cs="Open Sans"/>
                <w:sz w:val="20"/>
                <w:szCs w:val="20"/>
              </w:rPr>
              <w:t xml:space="preserve"> (poiché determinano le specifiche di acquisto) e nel processo di </w:t>
            </w:r>
            <w:r>
              <w:rPr>
                <w:rFonts w:ascii="Open Sans" w:hAnsi="Open Sans" w:cs="Open Sans"/>
                <w:b/>
                <w:bCs/>
                <w:sz w:val="20"/>
                <w:szCs w:val="20"/>
              </w:rPr>
              <w:t>Produzione</w:t>
            </w:r>
            <w:r>
              <w:rPr>
                <w:rFonts w:ascii="Open Sans" w:hAnsi="Open Sans" w:cs="Open Sans"/>
                <w:sz w:val="20"/>
                <w:szCs w:val="20"/>
              </w:rPr>
              <w:t xml:space="preserve">. </w:t>
            </w:r>
          </w:p>
          <w:p w14:paraId="0DA3D22F" w14:textId="77777777" w:rsidR="00AE0E67" w:rsidRPr="00AA5617" w:rsidRDefault="00AE0E67" w:rsidP="00AE0E67">
            <w:pPr>
              <w:spacing w:after="0"/>
              <w:rPr>
                <w:rFonts w:ascii="Open Sans" w:hAnsi="Open Sans" w:cs="Open Sans"/>
                <w:sz w:val="20"/>
                <w:szCs w:val="20"/>
              </w:rPr>
            </w:pPr>
          </w:p>
          <w:p w14:paraId="60C31C54"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Il flusso, la tipologia, i responsabili e i documenti sono esattamente indicati nelle procedure quali requisiti da rispettare affinché le informazioni vengano trattate in maniera “accettabile” dal punto di vista gestionale.</w:t>
            </w:r>
          </w:p>
          <w:p w14:paraId="3822B8C1" w14:textId="77777777" w:rsidR="00AE0E67" w:rsidRPr="00AA5617" w:rsidRDefault="00AE0E67" w:rsidP="00AE0E67">
            <w:pPr>
              <w:spacing w:after="0"/>
              <w:rPr>
                <w:rFonts w:ascii="Open Sans" w:hAnsi="Open Sans" w:cs="Open Sans"/>
                <w:sz w:val="20"/>
                <w:szCs w:val="20"/>
              </w:rPr>
            </w:pPr>
          </w:p>
          <w:p w14:paraId="7DFD1E39"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lastRenderedPageBreak/>
              <w:t>Dal punto di vista della sicurezza delle informazioni invece, il loro trattamento è definito accettabile quando avviene in conformità ai controlli di sicurezza che tale sistema ha stabilito:</w:t>
            </w:r>
          </w:p>
          <w:p w14:paraId="727D6AD6" w14:textId="77777777" w:rsidR="00AE0E67" w:rsidRPr="00AA5617" w:rsidRDefault="00AE0E67" w:rsidP="00AE0E67">
            <w:pPr>
              <w:spacing w:after="0"/>
              <w:rPr>
                <w:rFonts w:ascii="Open Sans" w:hAnsi="Open Sans" w:cs="Open Sans"/>
                <w:sz w:val="20"/>
                <w:szCs w:val="20"/>
              </w:rPr>
            </w:pPr>
          </w:p>
          <w:p w14:paraId="507896F1"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Nelle stesse procedure gestionali (tra i paragrafi)</w:t>
            </w:r>
          </w:p>
          <w:p w14:paraId="3D43777D"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Nelle procedure di sicurezza PSI (procedure di sicurezza delle informazioni)</w:t>
            </w:r>
          </w:p>
          <w:p w14:paraId="604BCB61" w14:textId="77777777" w:rsidR="00AE0E67" w:rsidRPr="00AA5617" w:rsidRDefault="00AE0E67" w:rsidP="00AE0E67">
            <w:pPr>
              <w:spacing w:after="0"/>
              <w:rPr>
                <w:rFonts w:ascii="Open Sans" w:hAnsi="Open Sans" w:cs="Open Sans"/>
                <w:sz w:val="20"/>
                <w:szCs w:val="20"/>
              </w:rPr>
            </w:pPr>
          </w:p>
          <w:p w14:paraId="56C62154" w14:textId="00CC55B4" w:rsidR="00AE0E67" w:rsidRPr="00AA5617" w:rsidRDefault="00AE0E67" w:rsidP="00AE0E67">
            <w:pPr>
              <w:spacing w:after="0"/>
              <w:rPr>
                <w:rFonts w:ascii="Open Sans" w:hAnsi="Open Sans" w:cs="Open Sans"/>
                <w:b/>
                <w:bCs/>
                <w:sz w:val="20"/>
                <w:szCs w:val="20"/>
              </w:rPr>
            </w:pPr>
            <w:r>
              <w:rPr>
                <w:rFonts w:ascii="Open Sans" w:hAnsi="Open Sans" w:cs="Open Sans"/>
                <w:sz w:val="20"/>
                <w:szCs w:val="20"/>
              </w:rPr>
              <w:t xml:space="preserve">Le regole per l’utilizzo accettabile delle informazioni e degli asset associati alle strutture di elaborazione delle informazioni (dal punto di vista della loro sicurezza e protezione) sono identificate più in particolare nel </w:t>
            </w:r>
            <w:r>
              <w:rPr>
                <w:rFonts w:ascii="Open Sans" w:hAnsi="Open Sans" w:cs="Open Sans"/>
                <w:b/>
                <w:bCs/>
                <w:sz w:val="20"/>
                <w:szCs w:val="20"/>
              </w:rPr>
              <w:t>MOD-710-M Inventario degli asset.</w:t>
            </w:r>
          </w:p>
          <w:p w14:paraId="09F96C3C" w14:textId="77777777" w:rsidR="00AE0E67" w:rsidRPr="00AA5617" w:rsidRDefault="00AE0E67" w:rsidP="00AE0E67">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AE0E67" w:rsidRPr="00AA5617" w14:paraId="1A03C357" w14:textId="77777777" w:rsidTr="00F03FD6">
              <w:tc>
                <w:tcPr>
                  <w:tcW w:w="10797" w:type="dxa"/>
                </w:tcPr>
                <w:p w14:paraId="40B9EFAC" w14:textId="25666C7B" w:rsidR="00AE0E67" w:rsidRPr="00AA5617" w:rsidRDefault="00AE0E67" w:rsidP="00AE0E67">
                  <w:pPr>
                    <w:spacing w:after="0"/>
                    <w:jc w:val="both"/>
                    <w:rPr>
                      <w:rFonts w:ascii="Open Sans" w:hAnsi="Open Sans" w:cs="Open Sans"/>
                      <w:color w:val="C00000"/>
                      <w:sz w:val="16"/>
                      <w:szCs w:val="16"/>
                    </w:rPr>
                  </w:pPr>
                  <w:r>
                    <w:rPr>
                      <w:rFonts w:ascii="Open Sans" w:hAnsi="Open Sans" w:cs="Open Sans"/>
                      <w:b/>
                      <w:bCs/>
                      <w:color w:val="C00000"/>
                      <w:sz w:val="16"/>
                      <w:szCs w:val="16"/>
                    </w:rPr>
                    <w:t>[controllo 5.11] Restituzione degli asset</w:t>
                  </w:r>
                </w:p>
                <w:p w14:paraId="382C63F7" w14:textId="73963966" w:rsidR="00AE0E67" w:rsidRPr="00AA5617" w:rsidRDefault="00E925C4" w:rsidP="00AE0E67">
                  <w:pPr>
                    <w:spacing w:after="0"/>
                    <w:jc w:val="both"/>
                    <w:rPr>
                      <w:rFonts w:ascii="Open Sans" w:hAnsi="Open Sans" w:cs="Open Sans"/>
                      <w:b/>
                      <w:bCs/>
                      <w:sz w:val="16"/>
                      <w:szCs w:val="16"/>
                    </w:rPr>
                  </w:pPr>
                  <w:r>
                    <w:rPr>
                      <w:rFonts w:ascii="Open Sans" w:eastAsia="Times New Roman" w:hAnsi="Open Sans" w:cs="Open Sans"/>
                      <w:color w:val="C00000"/>
                      <w:sz w:val="16"/>
                      <w:szCs w:val="16"/>
                      <w:lang w:eastAsia="it-IT"/>
                    </w:rPr>
                    <w:t>Il personale e altre parti interessate, se appropriato, devono restituire tutti gli asset dell'organizzazione in loro possesso al momento del cambiamento o della cessazione del loro impiego, contratto o accordo.</w:t>
                  </w:r>
                </w:p>
              </w:tc>
            </w:tr>
          </w:tbl>
          <w:p w14:paraId="1D699475" w14:textId="77777777" w:rsidR="00AE0E67" w:rsidRPr="00AA5617" w:rsidRDefault="00AE0E67" w:rsidP="00AE0E67">
            <w:pPr>
              <w:spacing w:after="0"/>
              <w:jc w:val="both"/>
              <w:rPr>
                <w:rFonts w:ascii="Open Sans" w:hAnsi="Open Sans" w:cs="Open Sans"/>
                <w:sz w:val="20"/>
                <w:szCs w:val="20"/>
              </w:rPr>
            </w:pPr>
          </w:p>
          <w:p w14:paraId="76711AA7"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 contratti di lavoro dell’organizzazione prevedono espressamente a carico del personale la restituzione di tutti gli asset dell’organizzazione in loro possesso al termine del periodo di impiego, del contratto o dell’accordo stipulato.</w:t>
            </w:r>
          </w:p>
          <w:p w14:paraId="6C1863D0" w14:textId="3F894F44"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 xml:space="preserve">La restituzione viene registrata all’interno del modulo </w:t>
            </w:r>
            <w:r>
              <w:rPr>
                <w:rFonts w:ascii="Open Sans" w:hAnsi="Open Sans" w:cs="Open Sans"/>
                <w:b/>
                <w:bCs/>
                <w:sz w:val="20"/>
                <w:szCs w:val="20"/>
              </w:rPr>
              <w:t xml:space="preserve">MOD-710-M Inventario degli asset. </w:t>
            </w:r>
            <w:r>
              <w:rPr>
                <w:rFonts w:ascii="Open Sans" w:hAnsi="Open Sans" w:cs="Open Sans"/>
                <w:sz w:val="20"/>
                <w:szCs w:val="20"/>
              </w:rPr>
              <w:t>La registrazione dell’avvenuta restituzione consiste nell’assegnazione, in una determinata data, ad un altro responsabile oppure all’organizzazione stessa (RGSI) che la tiene in carico in attesa di una nuova assegnazione.</w:t>
            </w:r>
          </w:p>
          <w:p w14:paraId="7EBA192C" w14:textId="77777777" w:rsidR="00AE0E67" w:rsidRPr="00AA5617" w:rsidRDefault="00AE0E67" w:rsidP="00AE0E67">
            <w:pPr>
              <w:spacing w:after="0"/>
              <w:rPr>
                <w:rFonts w:ascii="Open Sans" w:hAnsi="Open Sans" w:cs="Open Sans"/>
                <w:b/>
                <w:bCs/>
                <w:sz w:val="20"/>
                <w:szCs w:val="20"/>
              </w:rPr>
            </w:pPr>
          </w:p>
          <w:p w14:paraId="35EE9794" w14:textId="22C0E8C3" w:rsidR="00AE0E67" w:rsidRPr="006A29D6" w:rsidRDefault="006A29D6" w:rsidP="00AE0E67">
            <w:pPr>
              <w:spacing w:after="0"/>
              <w:rPr>
                <w:rFonts w:ascii="Open Sans" w:hAnsi="Open Sans" w:cs="Open Sans"/>
                <w:b/>
                <w:bCs/>
                <w:sz w:val="20"/>
                <w:szCs w:val="20"/>
              </w:rPr>
            </w:pPr>
            <w:r>
              <w:rPr>
                <w:rFonts w:ascii="Open Sans" w:hAnsi="Open Sans" w:cs="Open Sans"/>
                <w:b/>
                <w:bCs/>
                <w:sz w:val="20"/>
                <w:szCs w:val="20"/>
              </w:rPr>
              <w:t xml:space="preserve">Trattamento degli asset in relazione alle informazioni </w:t>
            </w:r>
          </w:p>
          <w:p w14:paraId="78E5ED85" w14:textId="77777777" w:rsidR="006A29D6" w:rsidRPr="00AA5617" w:rsidRDefault="006A29D6" w:rsidP="00AE0E67">
            <w:pPr>
              <w:spacing w:after="0"/>
              <w:rPr>
                <w:rFonts w:ascii="Open Sans" w:hAnsi="Open Sans" w:cs="Open Sans"/>
                <w:sz w:val="20"/>
                <w:szCs w:val="20"/>
              </w:rPr>
            </w:pPr>
          </w:p>
          <w:p w14:paraId="1D39C802"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L’inventario, in corrispondenza di ciascun asset identificato e classificato, riporta le regole di sicurezza che consistono nell’applicazione dei controlli, appropriati al livello di criticità delle informazioni. </w:t>
            </w:r>
          </w:p>
          <w:p w14:paraId="4CBAB3E4" w14:textId="77777777" w:rsidR="00AE0E67" w:rsidRPr="00AA5617" w:rsidRDefault="00AE0E67" w:rsidP="00AE0E67">
            <w:pPr>
              <w:spacing w:after="0"/>
              <w:rPr>
                <w:rFonts w:ascii="Open Sans" w:hAnsi="Open Sans" w:cs="Open Sans"/>
                <w:sz w:val="20"/>
                <w:szCs w:val="20"/>
              </w:rPr>
            </w:pPr>
          </w:p>
          <w:p w14:paraId="31941064"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Per prima cosa esso definisce:</w:t>
            </w:r>
          </w:p>
          <w:p w14:paraId="184588A6" w14:textId="77777777" w:rsidR="00AE0E67" w:rsidRPr="00AA5617" w:rsidRDefault="00AE0E67" w:rsidP="00AE0E67">
            <w:pPr>
              <w:spacing w:after="0"/>
              <w:rPr>
                <w:rFonts w:ascii="Open Sans" w:hAnsi="Open Sans" w:cs="Open Sans"/>
                <w:sz w:val="20"/>
                <w:szCs w:val="20"/>
              </w:rPr>
            </w:pPr>
          </w:p>
          <w:p w14:paraId="3E98043F"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Il responsabile dell’asset</w:t>
            </w:r>
          </w:p>
          <w:p w14:paraId="68E7CAB6"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Data di assegnazione dell’asset al responsabile</w:t>
            </w:r>
          </w:p>
          <w:p w14:paraId="1F58A28D"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Gli autorizzati all’impiego dell’asset (impiegati nei processi primari, di supporto, di sicurezza e le persone esterne)</w:t>
            </w:r>
          </w:p>
          <w:p w14:paraId="2660CD6C"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L’indicazione se l’asset appartiene all’organizzazione oppure è utilizzato in regime di outsourcing</w:t>
            </w:r>
          </w:p>
          <w:p w14:paraId="6AB565AC"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L’indicazione se l’asset è impiegato al di fuori delle sedi dell’organizzazione in regime di telelavoro</w:t>
            </w:r>
          </w:p>
          <w:p w14:paraId="4C0A7597" w14:textId="77777777" w:rsidR="00AE0E67" w:rsidRPr="00AA5617" w:rsidRDefault="00AE0E67" w:rsidP="00AE0E67">
            <w:pPr>
              <w:spacing w:after="0"/>
              <w:jc w:val="both"/>
              <w:rPr>
                <w:rFonts w:ascii="Open Sans" w:hAnsi="Open Sans" w:cs="Open Sans"/>
                <w:sz w:val="20"/>
                <w:szCs w:val="20"/>
              </w:rPr>
            </w:pPr>
          </w:p>
          <w:p w14:paraId="484DF03B" w14:textId="77777777" w:rsidR="00AE0E67" w:rsidRPr="00AA5617" w:rsidRDefault="00AE0E67" w:rsidP="00AE0E67">
            <w:pPr>
              <w:spacing w:after="0"/>
              <w:jc w:val="both"/>
              <w:rPr>
                <w:rFonts w:ascii="Open Sans" w:hAnsi="Open Sans" w:cs="Open Sans"/>
                <w:sz w:val="20"/>
                <w:szCs w:val="20"/>
              </w:rPr>
            </w:pPr>
          </w:p>
          <w:p w14:paraId="240A24BD" w14:textId="77777777" w:rsidR="00AE0E67" w:rsidRPr="00AA5617" w:rsidRDefault="00AE0E67" w:rsidP="00AE0E67">
            <w:pPr>
              <w:spacing w:after="0"/>
              <w:jc w:val="both"/>
              <w:rPr>
                <w:rFonts w:ascii="Open Sans" w:hAnsi="Open Sans" w:cs="Open Sans"/>
                <w:b/>
                <w:bCs/>
                <w:sz w:val="20"/>
                <w:szCs w:val="20"/>
              </w:rPr>
            </w:pPr>
            <w:r>
              <w:rPr>
                <w:rFonts w:ascii="Open Sans" w:hAnsi="Open Sans" w:cs="Open Sans"/>
                <w:b/>
                <w:bCs/>
                <w:sz w:val="20"/>
                <w:szCs w:val="20"/>
              </w:rPr>
              <w:t>L'applicazione dei controlli di sicurezza</w:t>
            </w:r>
          </w:p>
          <w:p w14:paraId="34303B8E" w14:textId="77777777" w:rsidR="00AE0E67" w:rsidRPr="00AA5617" w:rsidRDefault="00AE0E67" w:rsidP="00AE0E67">
            <w:pPr>
              <w:spacing w:after="0"/>
              <w:jc w:val="both"/>
              <w:rPr>
                <w:rFonts w:ascii="Open Sans" w:hAnsi="Open Sans" w:cs="Open Sans"/>
                <w:sz w:val="20"/>
                <w:szCs w:val="20"/>
              </w:rPr>
            </w:pPr>
          </w:p>
          <w:p w14:paraId="396988B5"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A seguito di tali definizioni, che costituiscono già di per sé regole per l’utilizzo accettabile degli asset in condizioni di sicurezza, sempre in corrispondenza di ciascun asset, l’organizzazione ha stabilito regole per la protezione delle informazioni dai rischi di perdita:</w:t>
            </w:r>
          </w:p>
          <w:p w14:paraId="20AE6498" w14:textId="77777777" w:rsidR="00AE0E67" w:rsidRPr="00AA5617" w:rsidRDefault="00AE0E67" w:rsidP="00AE0E67">
            <w:pPr>
              <w:spacing w:after="0"/>
              <w:jc w:val="both"/>
              <w:rPr>
                <w:rFonts w:ascii="Open Sans" w:hAnsi="Open Sans" w:cs="Open Sans"/>
                <w:sz w:val="20"/>
                <w:szCs w:val="20"/>
              </w:rPr>
            </w:pPr>
          </w:p>
          <w:p w14:paraId="5D55D0B7"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lastRenderedPageBreak/>
              <w:t>Della riservatezza</w:t>
            </w:r>
          </w:p>
          <w:p w14:paraId="4034F0D8"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Dell’integrità  </w:t>
            </w:r>
          </w:p>
          <w:p w14:paraId="4A086BAE"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Della disponibilità </w:t>
            </w:r>
          </w:p>
          <w:p w14:paraId="4017CA8D" w14:textId="77777777" w:rsidR="00AE0E67" w:rsidRPr="00AA5617" w:rsidRDefault="00AE0E67" w:rsidP="00AE0E67">
            <w:pPr>
              <w:spacing w:after="0"/>
              <w:jc w:val="both"/>
              <w:rPr>
                <w:rFonts w:ascii="Open Sans" w:hAnsi="Open Sans" w:cs="Open Sans"/>
                <w:sz w:val="20"/>
                <w:szCs w:val="20"/>
              </w:rPr>
            </w:pPr>
          </w:p>
          <w:p w14:paraId="4703E623" w14:textId="23499E33" w:rsidR="00D5781F" w:rsidRDefault="00AE0E67" w:rsidP="00AE0E67">
            <w:pPr>
              <w:spacing w:after="0"/>
              <w:jc w:val="both"/>
              <w:rPr>
                <w:rFonts w:ascii="Open Sans" w:hAnsi="Open Sans" w:cs="Open Sans"/>
                <w:sz w:val="20"/>
                <w:szCs w:val="20"/>
              </w:rPr>
            </w:pPr>
            <w:r>
              <w:rPr>
                <w:rFonts w:ascii="Open Sans" w:hAnsi="Open Sans" w:cs="Open Sans"/>
                <w:sz w:val="20"/>
                <w:szCs w:val="20"/>
              </w:rPr>
              <w:t>Queste regole vengono applicate considerando, per ciascun asset, il livello di rischio a cui esso è esposto.</w:t>
            </w:r>
          </w:p>
          <w:p w14:paraId="5C5090B2" w14:textId="77777777" w:rsidR="00D5781F" w:rsidRPr="00AA5617" w:rsidRDefault="00D5781F" w:rsidP="00AE0E67">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8962ED" w:rsidRPr="00AA5617" w14:paraId="1041B644" w14:textId="77777777" w:rsidTr="006961E5">
              <w:tc>
                <w:tcPr>
                  <w:tcW w:w="10797" w:type="dxa"/>
                </w:tcPr>
                <w:p w14:paraId="224CD698" w14:textId="75848064" w:rsidR="008962ED" w:rsidRPr="00AA5617" w:rsidRDefault="008962ED" w:rsidP="008962ED">
                  <w:pPr>
                    <w:spacing w:after="0"/>
                    <w:jc w:val="both"/>
                    <w:rPr>
                      <w:rFonts w:ascii="Open Sans" w:hAnsi="Open Sans" w:cs="Open Sans"/>
                      <w:color w:val="C00000"/>
                      <w:sz w:val="16"/>
                      <w:szCs w:val="16"/>
                    </w:rPr>
                  </w:pPr>
                  <w:r>
                    <w:rPr>
                      <w:rFonts w:ascii="Open Sans" w:hAnsi="Open Sans" w:cs="Open Sans"/>
                      <w:b/>
                      <w:bCs/>
                      <w:color w:val="C00000"/>
                      <w:sz w:val="16"/>
                      <w:szCs w:val="16"/>
                    </w:rPr>
                    <w:t>[controllo 8.3] Restrizione dell’accesso alle informazioni</w:t>
                  </w:r>
                </w:p>
                <w:p w14:paraId="78D14B46" w14:textId="5FCE376C" w:rsidR="008962ED" w:rsidRPr="00AA5617" w:rsidRDefault="008962ED" w:rsidP="008962ED">
                  <w:pPr>
                    <w:spacing w:after="0"/>
                    <w:jc w:val="both"/>
                    <w:rPr>
                      <w:rFonts w:ascii="Open Sans" w:hAnsi="Open Sans" w:cs="Open Sans"/>
                      <w:b/>
                      <w:bCs/>
                      <w:sz w:val="16"/>
                      <w:szCs w:val="16"/>
                    </w:rPr>
                  </w:pPr>
                  <w:r>
                    <w:rPr>
                      <w:rFonts w:ascii="Open Sans" w:eastAsia="Times New Roman" w:hAnsi="Open Sans" w:cs="Open Sans"/>
                      <w:color w:val="C00000"/>
                      <w:sz w:val="16"/>
                      <w:szCs w:val="16"/>
                      <w:lang w:eastAsia="it-IT"/>
                    </w:rPr>
                    <w:t>L'accesso alle informazioni e ad altri asset associati deve essere limitato in conformità con la politica specifica per argomento sul controllo degli accessi.</w:t>
                  </w:r>
                </w:p>
              </w:tc>
            </w:tr>
          </w:tbl>
          <w:p w14:paraId="6D10A9F7" w14:textId="77777777" w:rsidR="008962ED" w:rsidRDefault="008962ED" w:rsidP="00AE0E67">
            <w:pPr>
              <w:spacing w:after="0"/>
              <w:jc w:val="both"/>
              <w:rPr>
                <w:rFonts w:ascii="Open Sans" w:hAnsi="Open Sans" w:cs="Open Sans"/>
                <w:b/>
                <w:bCs/>
                <w:sz w:val="20"/>
                <w:szCs w:val="20"/>
              </w:rPr>
            </w:pPr>
          </w:p>
          <w:p w14:paraId="40B96D71" w14:textId="690E54DF" w:rsidR="00D5781F" w:rsidRDefault="00D5781F" w:rsidP="00AE0E67">
            <w:pPr>
              <w:spacing w:after="0"/>
              <w:jc w:val="both"/>
              <w:rPr>
                <w:rFonts w:ascii="Open Sans" w:hAnsi="Open Sans" w:cs="Open Sans"/>
                <w:sz w:val="20"/>
                <w:szCs w:val="20"/>
              </w:rPr>
            </w:pPr>
            <w:r>
              <w:rPr>
                <w:rFonts w:ascii="Open Sans" w:hAnsi="Open Sans" w:cs="Open Sans"/>
                <w:sz w:val="20"/>
                <w:szCs w:val="20"/>
              </w:rPr>
              <w:t xml:space="preserve">Le informazioni presenti negli asset per la sicurezza sono sottoposte al controllo di accesso. Le procedure che disciplinano i processi di business, in cui tali informazioni sono “trattate”, riportano tali limitazioni di in relazione in relazione ai poteri conferiti alle persone autorizzate. </w:t>
            </w:r>
          </w:p>
          <w:p w14:paraId="1A31ED00" w14:textId="77777777" w:rsidR="00D5781F" w:rsidRDefault="00D5781F" w:rsidP="00AE0E67">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D5781F" w:rsidRPr="00AA5617" w14:paraId="4D483A39" w14:textId="77777777" w:rsidTr="003524D3">
              <w:tc>
                <w:tcPr>
                  <w:tcW w:w="10797" w:type="dxa"/>
                </w:tcPr>
                <w:p w14:paraId="10924F17" w14:textId="619D814F" w:rsidR="00D5781F" w:rsidRPr="00AA5617" w:rsidRDefault="00D5781F" w:rsidP="00D5781F">
                  <w:pPr>
                    <w:spacing w:after="0"/>
                    <w:jc w:val="both"/>
                    <w:rPr>
                      <w:rFonts w:ascii="Open Sans" w:hAnsi="Open Sans" w:cs="Open Sans"/>
                      <w:color w:val="C00000"/>
                      <w:sz w:val="16"/>
                      <w:szCs w:val="16"/>
                    </w:rPr>
                  </w:pPr>
                  <w:r>
                    <w:rPr>
                      <w:rFonts w:ascii="Open Sans" w:hAnsi="Open Sans" w:cs="Open Sans"/>
                      <w:b/>
                      <w:bCs/>
                      <w:color w:val="C00000"/>
                      <w:sz w:val="16"/>
                      <w:szCs w:val="16"/>
                    </w:rPr>
                    <w:t>[controllo 8.11] Mascheramento dei dati</w:t>
                  </w:r>
                </w:p>
                <w:p w14:paraId="57F0D5D5" w14:textId="3C8676BB" w:rsidR="00D5781F" w:rsidRPr="00AA5617" w:rsidRDefault="00D5781F" w:rsidP="00D5781F">
                  <w:pPr>
                    <w:spacing w:after="0"/>
                    <w:jc w:val="both"/>
                    <w:rPr>
                      <w:rFonts w:ascii="Open Sans" w:hAnsi="Open Sans" w:cs="Open Sans"/>
                      <w:b/>
                      <w:bCs/>
                      <w:sz w:val="16"/>
                      <w:szCs w:val="16"/>
                    </w:rPr>
                  </w:pPr>
                  <w:r>
                    <w:rPr>
                      <w:rFonts w:ascii="Open Sans" w:eastAsia="Times New Roman" w:hAnsi="Open Sans" w:cs="Open Sans"/>
                      <w:color w:val="C00000"/>
                      <w:sz w:val="16"/>
                      <w:szCs w:val="16"/>
                      <w:lang w:eastAsia="it-IT"/>
                    </w:rPr>
                    <w:t>Il mascheramento dei dati deve essere utilizzato in conformità con la politica specifica per argomento sull'accesso e altre politiche specifiche correlate, e ai requisiti aziendali, considerando la legislazione applicabile.</w:t>
                  </w:r>
                </w:p>
              </w:tc>
            </w:tr>
          </w:tbl>
          <w:p w14:paraId="14D2CF75" w14:textId="12BA27BC" w:rsidR="00D5781F" w:rsidRPr="00D5781F" w:rsidRDefault="00D5781F" w:rsidP="00AE0E67">
            <w:pPr>
              <w:spacing w:after="0"/>
              <w:jc w:val="both"/>
              <w:rPr>
                <w:rFonts w:ascii="Open Sans" w:hAnsi="Open Sans" w:cs="Open Sans"/>
                <w:sz w:val="20"/>
                <w:szCs w:val="20"/>
              </w:rPr>
            </w:pPr>
          </w:p>
          <w:p w14:paraId="6EEF4743" w14:textId="78ACC2FC" w:rsidR="008962ED" w:rsidRDefault="00D5781F" w:rsidP="00AE0E67">
            <w:pPr>
              <w:spacing w:after="0"/>
              <w:jc w:val="both"/>
              <w:rPr>
                <w:rFonts w:ascii="Open Sans" w:hAnsi="Open Sans" w:cs="Open Sans"/>
                <w:sz w:val="20"/>
                <w:szCs w:val="20"/>
              </w:rPr>
            </w:pPr>
            <w:r>
              <w:rPr>
                <w:rFonts w:ascii="Open Sans" w:hAnsi="Open Sans" w:cs="Open Sans"/>
                <w:sz w:val="20"/>
                <w:szCs w:val="20"/>
              </w:rPr>
              <w:t>L’organizzazione, per quanto riguarda i dati personali dei clienti, dei fornitori, dei consulenti e in generale per tutti coloro che sono gli “Interessati” ai fini della sicurezza intesa come privacy applica il controllo del mascheramento attraverso tre soluzioni, utilizzate alternativamente, in relazione alle esigenze operative che sono:</w:t>
            </w:r>
          </w:p>
          <w:p w14:paraId="41C54520" w14:textId="77777777" w:rsidR="00EB24DF" w:rsidRDefault="00EB24DF" w:rsidP="00EB24DF">
            <w:pPr>
              <w:spacing w:after="0"/>
              <w:jc w:val="both"/>
              <w:rPr>
                <w:rFonts w:ascii="Open Sans" w:hAnsi="Open Sans" w:cs="Open Sans"/>
                <w:sz w:val="20"/>
                <w:szCs w:val="20"/>
              </w:rPr>
            </w:pPr>
          </w:p>
          <w:p w14:paraId="5A8BA20E" w14:textId="598F094E" w:rsidR="00EB24DF" w:rsidRPr="00EB24DF" w:rsidRDefault="00EB24DF">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Sostituzione: sostituire i dati sensibili con valori casuali o fittizi</w:t>
            </w:r>
          </w:p>
          <w:p w14:paraId="39D4CE94" w14:textId="5F64D3AB" w:rsidR="00EB24DF" w:rsidRPr="00EB24DF" w:rsidRDefault="00EB24DF">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Offuscamento: rendere i dati illeggibili, ad esempio troncando o mascherando parti del valore</w:t>
            </w:r>
          </w:p>
          <w:p w14:paraId="0DD5473A" w14:textId="4F489F6A" w:rsidR="00EB24DF" w:rsidRPr="00EB24DF" w:rsidRDefault="00EB24DF">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Pseudonimizzazione: sostituire i dati sensibili con identificatori univoci non direttamente riconducibili all'individuo.</w:t>
            </w:r>
          </w:p>
          <w:p w14:paraId="68378FB2" w14:textId="77777777" w:rsidR="00EB24DF" w:rsidRPr="00D5781F" w:rsidRDefault="00EB24DF" w:rsidP="00AE0E67">
            <w:pPr>
              <w:spacing w:after="0"/>
              <w:jc w:val="both"/>
              <w:rPr>
                <w:rFonts w:ascii="Open Sans" w:hAnsi="Open Sans" w:cs="Open Sans"/>
                <w:sz w:val="20"/>
                <w:szCs w:val="20"/>
              </w:rPr>
            </w:pPr>
          </w:p>
          <w:p w14:paraId="36CF1BE0" w14:textId="33556ACF" w:rsidR="00AE0E67" w:rsidRPr="00AA5617" w:rsidRDefault="00AE0E67" w:rsidP="00AE0E67">
            <w:pPr>
              <w:spacing w:after="0"/>
              <w:jc w:val="both"/>
              <w:rPr>
                <w:rFonts w:ascii="Open Sans" w:hAnsi="Open Sans" w:cs="Open Sans"/>
                <w:b/>
                <w:bCs/>
                <w:sz w:val="20"/>
                <w:szCs w:val="20"/>
              </w:rPr>
            </w:pPr>
            <w:r>
              <w:rPr>
                <w:rFonts w:ascii="Open Sans" w:hAnsi="Open Sans" w:cs="Open Sans"/>
                <w:b/>
                <w:bCs/>
                <w:sz w:val="20"/>
                <w:szCs w:val="20"/>
              </w:rPr>
              <w:t>Controlli per la perdita della riservatezza</w:t>
            </w:r>
          </w:p>
          <w:p w14:paraId="426D2CCD" w14:textId="77777777" w:rsidR="00AE0E67" w:rsidRPr="00AA5617" w:rsidRDefault="00AE0E67" w:rsidP="00AE0E67">
            <w:pPr>
              <w:spacing w:after="0"/>
              <w:jc w:val="both"/>
              <w:rPr>
                <w:rFonts w:ascii="Open Sans" w:hAnsi="Open Sans" w:cs="Open Sans"/>
                <w:sz w:val="20"/>
                <w:szCs w:val="20"/>
              </w:rPr>
            </w:pPr>
          </w:p>
          <w:p w14:paraId="715C98CD"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Le regole per l’impiego sicuro degli asset nei confronti del rischio di perdita della riservatezza delle informazioni trattate sono stabilite per l’applicazione dei controlli di:</w:t>
            </w:r>
          </w:p>
          <w:p w14:paraId="085ED2A2" w14:textId="77777777" w:rsidR="00AE0E67" w:rsidRPr="00AA5617" w:rsidRDefault="00AE0E67" w:rsidP="00AE0E67">
            <w:pPr>
              <w:spacing w:after="0"/>
              <w:jc w:val="both"/>
              <w:rPr>
                <w:rFonts w:ascii="Open Sans" w:hAnsi="Open Sans" w:cs="Open Sans"/>
                <w:sz w:val="20"/>
                <w:szCs w:val="20"/>
              </w:rPr>
            </w:pPr>
          </w:p>
          <w:p w14:paraId="38C34288"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Controllo di accesso</w:t>
            </w:r>
          </w:p>
          <w:p w14:paraId="35DC1F4B"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Crittografia</w:t>
            </w:r>
          </w:p>
          <w:p w14:paraId="58A94973" w14:textId="77777777" w:rsidR="00AE0E67" w:rsidRPr="00AA5617" w:rsidRDefault="00AE0E67" w:rsidP="00AE0E67">
            <w:pPr>
              <w:spacing w:after="0"/>
              <w:rPr>
                <w:rFonts w:ascii="Open Sans" w:hAnsi="Open Sans" w:cs="Open Sans"/>
                <w:sz w:val="20"/>
                <w:szCs w:val="20"/>
              </w:rPr>
            </w:pPr>
          </w:p>
          <w:p w14:paraId="7173AC5F" w14:textId="77777777" w:rsidR="00AE0E67" w:rsidRPr="00AA5617" w:rsidRDefault="00AE0E67" w:rsidP="00AE0E67">
            <w:pPr>
              <w:spacing w:after="0"/>
              <w:jc w:val="both"/>
              <w:rPr>
                <w:rFonts w:ascii="Open Sans" w:hAnsi="Open Sans" w:cs="Open Sans"/>
                <w:b/>
                <w:bCs/>
                <w:sz w:val="20"/>
                <w:szCs w:val="20"/>
              </w:rPr>
            </w:pPr>
            <w:r>
              <w:rPr>
                <w:rFonts w:ascii="Open Sans" w:hAnsi="Open Sans" w:cs="Open Sans"/>
                <w:b/>
                <w:bCs/>
                <w:sz w:val="20"/>
                <w:szCs w:val="20"/>
              </w:rPr>
              <w:t>Controlli per la perdita dell'integrità</w:t>
            </w:r>
          </w:p>
          <w:p w14:paraId="7DA8B26B" w14:textId="77777777" w:rsidR="00AE0E67" w:rsidRPr="00AA5617" w:rsidRDefault="00AE0E67" w:rsidP="00AE0E67">
            <w:pPr>
              <w:spacing w:after="0"/>
              <w:jc w:val="both"/>
              <w:rPr>
                <w:rFonts w:ascii="Open Sans" w:hAnsi="Open Sans" w:cs="Open Sans"/>
                <w:sz w:val="20"/>
                <w:szCs w:val="20"/>
              </w:rPr>
            </w:pPr>
          </w:p>
          <w:p w14:paraId="4BD1A117"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Le regole per l’impiego sicuro degli asset nei confronti del rischio di perdita dell’integrità (logica e fisica) delle informazioni trattate sono stabilite per l’applicazione dei rispettivi controlli di:</w:t>
            </w:r>
          </w:p>
          <w:p w14:paraId="441DD0B0" w14:textId="77777777" w:rsidR="00AE0E67" w:rsidRPr="00AA5617" w:rsidRDefault="00AE0E67" w:rsidP="00AE0E67">
            <w:pPr>
              <w:spacing w:after="0"/>
              <w:jc w:val="both"/>
              <w:rPr>
                <w:rFonts w:ascii="Open Sans" w:hAnsi="Open Sans" w:cs="Open Sans"/>
                <w:sz w:val="20"/>
                <w:szCs w:val="20"/>
              </w:rPr>
            </w:pPr>
          </w:p>
          <w:p w14:paraId="46DBC7E7" w14:textId="77777777" w:rsidR="00AE0E67" w:rsidRPr="00AA5617" w:rsidRDefault="00AE0E67" w:rsidP="00AE0E67">
            <w:pPr>
              <w:pStyle w:val="Paragrafoelenco"/>
              <w:spacing w:after="0"/>
              <w:ind w:left="360"/>
              <w:jc w:val="both"/>
              <w:rPr>
                <w:rFonts w:ascii="Open Sans" w:hAnsi="Open Sans" w:cs="Open Sans"/>
                <w:b/>
                <w:bCs/>
                <w:i/>
                <w:iCs/>
                <w:sz w:val="20"/>
                <w:szCs w:val="20"/>
              </w:rPr>
            </w:pPr>
            <w:r>
              <w:rPr>
                <w:rFonts w:ascii="Open Sans" w:hAnsi="Open Sans" w:cs="Open Sans"/>
                <w:b/>
                <w:bCs/>
                <w:i/>
                <w:iCs/>
                <w:sz w:val="20"/>
                <w:szCs w:val="20"/>
              </w:rPr>
              <w:t>Integrità logica</w:t>
            </w:r>
          </w:p>
          <w:p w14:paraId="7890CC32"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Antivirus </w:t>
            </w:r>
          </w:p>
          <w:p w14:paraId="65F68DDA" w14:textId="77777777" w:rsidR="00AE0E67" w:rsidRPr="00AA5617" w:rsidRDefault="00AE0E67" w:rsidP="00AE0E67">
            <w:pPr>
              <w:pStyle w:val="Paragrafoelenco"/>
              <w:spacing w:after="0"/>
              <w:ind w:left="360"/>
              <w:jc w:val="both"/>
              <w:rPr>
                <w:rFonts w:ascii="Open Sans" w:hAnsi="Open Sans" w:cs="Open Sans"/>
                <w:sz w:val="20"/>
                <w:szCs w:val="20"/>
              </w:rPr>
            </w:pPr>
          </w:p>
          <w:p w14:paraId="3EACCF6B" w14:textId="77777777" w:rsidR="00AE0E67" w:rsidRPr="00AA5617" w:rsidRDefault="00AE0E67" w:rsidP="00AE0E67">
            <w:pPr>
              <w:pStyle w:val="Paragrafoelenco"/>
              <w:spacing w:after="0"/>
              <w:ind w:left="360"/>
              <w:jc w:val="both"/>
              <w:rPr>
                <w:rFonts w:ascii="Open Sans" w:hAnsi="Open Sans" w:cs="Open Sans"/>
                <w:b/>
                <w:bCs/>
                <w:i/>
                <w:iCs/>
                <w:sz w:val="20"/>
                <w:szCs w:val="20"/>
              </w:rPr>
            </w:pPr>
            <w:r>
              <w:rPr>
                <w:rFonts w:ascii="Open Sans" w:hAnsi="Open Sans" w:cs="Open Sans"/>
                <w:b/>
                <w:bCs/>
                <w:i/>
                <w:iCs/>
                <w:sz w:val="20"/>
                <w:szCs w:val="20"/>
              </w:rPr>
              <w:t>Integrità fisica</w:t>
            </w:r>
          </w:p>
          <w:p w14:paraId="069E12F1"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Videosorveglianza</w:t>
            </w:r>
          </w:p>
          <w:p w14:paraId="79495D92"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Allarme perimetrale della sede e allarmi interni </w:t>
            </w:r>
          </w:p>
          <w:p w14:paraId="0E97A8D2"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Contratto per il servizio di vigilanza notturna con guardie giurate</w:t>
            </w:r>
          </w:p>
          <w:p w14:paraId="6B3440A6"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Determinazione e comunicazione di aree riservate negli uffici</w:t>
            </w:r>
          </w:p>
          <w:p w14:paraId="4EA121A1"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Dispositivi antiallagamento</w:t>
            </w:r>
          </w:p>
          <w:p w14:paraId="16940B1C"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Condizionatori dell’aria (temperatura per server e computer)</w:t>
            </w:r>
          </w:p>
          <w:p w14:paraId="487B010C"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Alimentazione alternativa</w:t>
            </w:r>
          </w:p>
          <w:p w14:paraId="06869D13" w14:textId="0ED9577F" w:rsidR="00AE0E67" w:rsidRPr="006A29D6"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Manutenzione</w:t>
            </w:r>
          </w:p>
          <w:p w14:paraId="75449839" w14:textId="77777777" w:rsidR="00AE0E67" w:rsidRPr="00AA5617" w:rsidRDefault="00AE0E67" w:rsidP="00AE0E67">
            <w:pPr>
              <w:spacing w:after="0"/>
              <w:jc w:val="both"/>
              <w:rPr>
                <w:rFonts w:ascii="Open Sans" w:hAnsi="Open Sans" w:cs="Open Sans"/>
                <w:b/>
                <w:bCs/>
                <w:sz w:val="20"/>
                <w:szCs w:val="20"/>
              </w:rPr>
            </w:pPr>
          </w:p>
          <w:p w14:paraId="6390B6FE" w14:textId="77777777" w:rsidR="00AE0E67" w:rsidRPr="00AA5617" w:rsidRDefault="00AE0E67" w:rsidP="00AE0E67">
            <w:pPr>
              <w:spacing w:after="0"/>
              <w:jc w:val="both"/>
              <w:rPr>
                <w:rFonts w:ascii="Open Sans" w:hAnsi="Open Sans" w:cs="Open Sans"/>
                <w:b/>
                <w:bCs/>
                <w:sz w:val="20"/>
                <w:szCs w:val="20"/>
              </w:rPr>
            </w:pPr>
            <w:r>
              <w:rPr>
                <w:rFonts w:ascii="Open Sans" w:hAnsi="Open Sans" w:cs="Open Sans"/>
                <w:b/>
                <w:bCs/>
                <w:sz w:val="20"/>
                <w:szCs w:val="20"/>
              </w:rPr>
              <w:t>Controlli per la perdita della disponibilità</w:t>
            </w:r>
          </w:p>
          <w:p w14:paraId="41C92AE1" w14:textId="77777777" w:rsidR="00AE0E67" w:rsidRPr="00AA5617" w:rsidRDefault="00AE0E67" w:rsidP="00AE0E67">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847F07" w:rsidRPr="00AA5617" w14:paraId="100C27D1" w14:textId="77777777" w:rsidTr="003524D3">
              <w:tc>
                <w:tcPr>
                  <w:tcW w:w="10797" w:type="dxa"/>
                </w:tcPr>
                <w:p w14:paraId="0EC41458" w14:textId="6D6568E6" w:rsidR="00847F07" w:rsidRPr="00AA5617" w:rsidRDefault="00847F07" w:rsidP="00847F07">
                  <w:pPr>
                    <w:spacing w:after="0"/>
                    <w:jc w:val="both"/>
                    <w:rPr>
                      <w:rFonts w:ascii="Open Sans" w:hAnsi="Open Sans" w:cs="Open Sans"/>
                      <w:color w:val="C00000"/>
                      <w:sz w:val="16"/>
                      <w:szCs w:val="16"/>
                    </w:rPr>
                  </w:pPr>
                  <w:r>
                    <w:rPr>
                      <w:rFonts w:ascii="Open Sans" w:hAnsi="Open Sans" w:cs="Open Sans"/>
                      <w:b/>
                      <w:bCs/>
                      <w:color w:val="C00000"/>
                      <w:sz w:val="16"/>
                      <w:szCs w:val="16"/>
                    </w:rPr>
                    <w:t>[controllo 8.12] Prevenzione della fuga dei dati</w:t>
                  </w:r>
                </w:p>
                <w:p w14:paraId="134D1ADC" w14:textId="299AB3AD" w:rsidR="00847F07" w:rsidRPr="00AA5617" w:rsidRDefault="00847F07" w:rsidP="00847F07">
                  <w:pPr>
                    <w:spacing w:after="0"/>
                    <w:jc w:val="both"/>
                    <w:rPr>
                      <w:rFonts w:ascii="Open Sans" w:hAnsi="Open Sans" w:cs="Open Sans"/>
                      <w:b/>
                      <w:bCs/>
                      <w:sz w:val="16"/>
                      <w:szCs w:val="16"/>
                    </w:rPr>
                  </w:pPr>
                  <w:r>
                    <w:rPr>
                      <w:rFonts w:ascii="Open Sans" w:eastAsia="Times New Roman" w:hAnsi="Open Sans" w:cs="Open Sans"/>
                      <w:color w:val="C00000"/>
                      <w:sz w:val="16"/>
                      <w:szCs w:val="16"/>
                      <w:lang w:eastAsia="it-IT"/>
                    </w:rPr>
                    <w:t>Misure di prevenzione della fuga di dati devono essere applicate a sistemi, reti e ad altri dispositivi che elaborano, memorizzano o trasmettono informazioni sensibili.</w:t>
                  </w:r>
                </w:p>
              </w:tc>
            </w:tr>
          </w:tbl>
          <w:p w14:paraId="515F0978" w14:textId="77777777" w:rsidR="00847F07" w:rsidRDefault="00847F07" w:rsidP="00AE0E67">
            <w:pPr>
              <w:spacing w:after="0"/>
              <w:rPr>
                <w:rFonts w:ascii="Open Sans" w:hAnsi="Open Sans" w:cs="Open Sans"/>
                <w:sz w:val="20"/>
                <w:szCs w:val="20"/>
              </w:rPr>
            </w:pPr>
          </w:p>
          <w:p w14:paraId="5D7ED633" w14:textId="536FD281" w:rsidR="00AE0E67" w:rsidRPr="00AA5617" w:rsidRDefault="00AE0E67" w:rsidP="00AE0E67">
            <w:pPr>
              <w:spacing w:after="0"/>
              <w:rPr>
                <w:rFonts w:ascii="Open Sans" w:hAnsi="Open Sans" w:cs="Open Sans"/>
                <w:sz w:val="20"/>
                <w:szCs w:val="20"/>
              </w:rPr>
            </w:pPr>
            <w:r>
              <w:rPr>
                <w:rFonts w:ascii="Open Sans" w:hAnsi="Open Sans" w:cs="Open Sans"/>
                <w:sz w:val="20"/>
                <w:szCs w:val="20"/>
              </w:rPr>
              <w:t>Le regole per l’impiego sicuro degli asset nei confronti del rischio di perdita della disponibilità delle informazioni trattate sono stabilite per l’applicazione dei rispettivi controlli di:</w:t>
            </w:r>
          </w:p>
          <w:p w14:paraId="65EC41E9" w14:textId="77777777" w:rsidR="00AE0E67" w:rsidRPr="00AA5617" w:rsidRDefault="00AE0E67" w:rsidP="00AE0E67">
            <w:pPr>
              <w:spacing w:after="0"/>
              <w:rPr>
                <w:rFonts w:ascii="Open Sans" w:hAnsi="Open Sans" w:cs="Open Sans"/>
                <w:sz w:val="20"/>
                <w:szCs w:val="20"/>
              </w:rPr>
            </w:pPr>
          </w:p>
          <w:p w14:paraId="33A96A40"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Backup controllato delle informazioni</w:t>
            </w:r>
          </w:p>
          <w:p w14:paraId="055DF497"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Tecnologia Rfid (radio frequency identification) per il controllo delle risorse fisiche che transitano nell’organizzazione</w:t>
            </w:r>
          </w:p>
          <w:p w14:paraId="007D0872" w14:textId="77777777" w:rsidR="00AE0E67" w:rsidRPr="00AA5617" w:rsidRDefault="00AE0E67" w:rsidP="00AE0E67">
            <w:pPr>
              <w:spacing w:after="0"/>
              <w:rPr>
                <w:rFonts w:ascii="Open Sans" w:hAnsi="Open Sans" w:cs="Open Sans"/>
                <w:sz w:val="20"/>
                <w:szCs w:val="20"/>
              </w:rPr>
            </w:pPr>
          </w:p>
          <w:p w14:paraId="57B9AABF" w14:textId="0A10E3AF"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 xml:space="preserve">Resta inteso che, le regole “accettabili” per l’impiego sicuro degli asset sono anche quelle determinate dalla procedura </w:t>
            </w:r>
            <w:r>
              <w:rPr>
                <w:rFonts w:ascii="Open Sans" w:hAnsi="Open Sans" w:cs="Open Sans"/>
                <w:b/>
                <w:bCs/>
                <w:sz w:val="20"/>
                <w:szCs w:val="20"/>
              </w:rPr>
              <w:t>PROC-720 Persone e competenze</w:t>
            </w:r>
            <w:r>
              <w:rPr>
                <w:rFonts w:ascii="Open Sans" w:hAnsi="Open Sans" w:cs="Open Sans"/>
                <w:sz w:val="20"/>
                <w:szCs w:val="20"/>
              </w:rPr>
              <w:t>. Tali regole disciplinano la gestione delle risorse umane (selezione, formazione, aspetti disciplinari) in maniera tale che l’impiego degli asset ad esse “assegnate” avvenga in maniera sicura per le informazioni ad essi associate.</w:t>
            </w:r>
          </w:p>
          <w:p w14:paraId="08D8371C" w14:textId="77777777" w:rsidR="00AE0E67" w:rsidRPr="00AA5617" w:rsidRDefault="00AE0E67" w:rsidP="00AE0E67">
            <w:pPr>
              <w:spacing w:after="0"/>
              <w:jc w:val="both"/>
              <w:rPr>
                <w:rFonts w:ascii="Open Sans" w:hAnsi="Open Sans" w:cs="Open Sans"/>
                <w:sz w:val="20"/>
                <w:szCs w:val="20"/>
              </w:rPr>
            </w:pPr>
          </w:p>
          <w:p w14:paraId="69C6E451" w14:textId="750341A5"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 xml:space="preserve">La gestione degli asset prevede inoltre l'applicazione di altri controlli che sono definiti di seguito: </w:t>
            </w:r>
          </w:p>
          <w:p w14:paraId="0E31EBA5" w14:textId="77777777" w:rsidR="00AE0E67" w:rsidRPr="00AA5617" w:rsidRDefault="00AE0E67" w:rsidP="00AE0E67">
            <w:pPr>
              <w:spacing w:after="0"/>
              <w:jc w:val="both"/>
              <w:rPr>
                <w:rFonts w:ascii="Open Sans" w:hAnsi="Open Sans" w:cs="Open Sans"/>
                <w:sz w:val="20"/>
                <w:szCs w:val="20"/>
              </w:rPr>
            </w:pPr>
          </w:p>
          <w:p w14:paraId="2C29C1DB" w14:textId="188E35BF" w:rsidR="00AE0E67" w:rsidRPr="00AA5617" w:rsidRDefault="00745E5E">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Supporti di memorizzazione</w:t>
            </w:r>
          </w:p>
          <w:p w14:paraId="58FEA8C7" w14:textId="56250345"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Manutenzione dell’attrezzatura</w:t>
            </w:r>
          </w:p>
          <w:p w14:paraId="13EA721A" w14:textId="77777777" w:rsidR="00745E5E" w:rsidRDefault="00745E5E">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Smaltimento sicuro o riutilizzo dell’attrezzatura </w:t>
            </w:r>
          </w:p>
          <w:p w14:paraId="09DAA51B" w14:textId="46D0B80A" w:rsidR="00AE0E6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Trasferimento delle informazioni </w:t>
            </w:r>
          </w:p>
          <w:p w14:paraId="0A40E0C3" w14:textId="6EF98B1D" w:rsidR="00745E5E" w:rsidRPr="00AA5617" w:rsidRDefault="00745E5E">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Eliminazione delle informazioni</w:t>
            </w:r>
          </w:p>
          <w:p w14:paraId="23FCA007" w14:textId="77777777" w:rsidR="00AE0E67" w:rsidRDefault="00AE0E67" w:rsidP="00AE0E67">
            <w:pPr>
              <w:spacing w:after="0"/>
              <w:jc w:val="both"/>
              <w:rPr>
                <w:rFonts w:ascii="Open Sans" w:hAnsi="Open Sans" w:cs="Open Sans"/>
                <w:sz w:val="20"/>
                <w:szCs w:val="20"/>
              </w:rPr>
            </w:pPr>
          </w:p>
          <w:p w14:paraId="6869AD38" w14:textId="77777777" w:rsidR="00745E5E" w:rsidRDefault="00745E5E" w:rsidP="00AE0E67">
            <w:pPr>
              <w:spacing w:after="0"/>
              <w:jc w:val="both"/>
              <w:rPr>
                <w:rFonts w:ascii="Open Sans" w:hAnsi="Open Sans" w:cs="Open Sans"/>
                <w:sz w:val="20"/>
                <w:szCs w:val="20"/>
              </w:rPr>
            </w:pPr>
          </w:p>
          <w:p w14:paraId="319373FB" w14:textId="77777777" w:rsidR="00745E5E" w:rsidRDefault="00745E5E" w:rsidP="00AE0E67">
            <w:pPr>
              <w:spacing w:after="0"/>
              <w:jc w:val="both"/>
              <w:rPr>
                <w:rFonts w:ascii="Open Sans" w:hAnsi="Open Sans" w:cs="Open Sans"/>
                <w:sz w:val="20"/>
                <w:szCs w:val="20"/>
              </w:rPr>
            </w:pPr>
          </w:p>
          <w:p w14:paraId="0DFE91C5" w14:textId="77777777" w:rsidR="00745E5E" w:rsidRDefault="00745E5E" w:rsidP="00AE0E67">
            <w:pPr>
              <w:spacing w:after="0"/>
              <w:jc w:val="both"/>
              <w:rPr>
                <w:rFonts w:ascii="Open Sans" w:hAnsi="Open Sans" w:cs="Open Sans"/>
                <w:sz w:val="20"/>
                <w:szCs w:val="20"/>
              </w:rPr>
            </w:pPr>
          </w:p>
          <w:p w14:paraId="5DD5EDFE" w14:textId="77777777" w:rsidR="00745E5E" w:rsidRDefault="00745E5E" w:rsidP="00AE0E67">
            <w:pPr>
              <w:spacing w:after="0"/>
              <w:jc w:val="both"/>
              <w:rPr>
                <w:rFonts w:ascii="Open Sans" w:hAnsi="Open Sans" w:cs="Open Sans"/>
                <w:sz w:val="20"/>
                <w:szCs w:val="20"/>
              </w:rPr>
            </w:pPr>
          </w:p>
          <w:p w14:paraId="463B630F" w14:textId="77777777" w:rsidR="00745E5E" w:rsidRPr="00AA5617" w:rsidRDefault="00745E5E" w:rsidP="00AE0E67">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AE0E67" w:rsidRPr="00AA5617" w14:paraId="6050B906" w14:textId="77777777" w:rsidTr="00F03FD6">
              <w:tc>
                <w:tcPr>
                  <w:tcW w:w="10797" w:type="dxa"/>
                </w:tcPr>
                <w:p w14:paraId="2D93EE42" w14:textId="1160A3C9" w:rsidR="00AE0E67" w:rsidRPr="00AA5617" w:rsidRDefault="00AE0E67" w:rsidP="00AE0E67">
                  <w:pPr>
                    <w:spacing w:after="0"/>
                    <w:jc w:val="both"/>
                    <w:rPr>
                      <w:rFonts w:ascii="Open Sans" w:hAnsi="Open Sans" w:cs="Open Sans"/>
                      <w:color w:val="C00000"/>
                      <w:sz w:val="16"/>
                      <w:szCs w:val="16"/>
                    </w:rPr>
                  </w:pPr>
                  <w:r>
                    <w:rPr>
                      <w:rFonts w:ascii="Open Sans" w:hAnsi="Open Sans" w:cs="Open Sans"/>
                      <w:b/>
                      <w:bCs/>
                      <w:color w:val="C00000"/>
                      <w:sz w:val="16"/>
                      <w:szCs w:val="16"/>
                    </w:rPr>
                    <w:t>[controllo 7.10] Supporti di memorizzazione</w:t>
                  </w:r>
                </w:p>
                <w:p w14:paraId="1F2818EB" w14:textId="3D886651" w:rsidR="00AE0E67" w:rsidRPr="00AA5617" w:rsidRDefault="00F82BC9" w:rsidP="00AE0E67">
                  <w:pPr>
                    <w:spacing w:after="0"/>
                    <w:jc w:val="both"/>
                    <w:rPr>
                      <w:rFonts w:ascii="Open Sans" w:hAnsi="Open Sans" w:cs="Open Sans"/>
                      <w:b/>
                      <w:bCs/>
                      <w:color w:val="C00000"/>
                      <w:sz w:val="16"/>
                      <w:szCs w:val="16"/>
                    </w:rPr>
                  </w:pPr>
                  <w:r>
                    <w:rPr>
                      <w:rFonts w:ascii="Open Sans" w:eastAsia="Times New Roman" w:hAnsi="Open Sans" w:cs="Open Sans"/>
                      <w:color w:val="C00000"/>
                      <w:sz w:val="16"/>
                      <w:szCs w:val="16"/>
                      <w:lang w:eastAsia="it-IT"/>
                    </w:rPr>
                    <w:t>I supporti di memorizzazione devono essere gestiti durante il loro ciclo di vita di acquisizione, utilizzo, trasporto e smaltimento in conformità con lo schema di classificazione e i requisiti di gestione dell'organizzazione.</w:t>
                  </w:r>
                </w:p>
              </w:tc>
            </w:tr>
          </w:tbl>
          <w:p w14:paraId="13D70A3A" w14:textId="77777777" w:rsidR="00AE0E67" w:rsidRPr="00AA5617" w:rsidRDefault="00AE0E67" w:rsidP="00AE0E67">
            <w:pPr>
              <w:spacing w:after="0"/>
              <w:jc w:val="both"/>
              <w:rPr>
                <w:rFonts w:ascii="Open Sans" w:hAnsi="Open Sans" w:cs="Open Sans"/>
                <w:b/>
                <w:bCs/>
                <w:color w:val="C00000"/>
                <w:sz w:val="20"/>
                <w:szCs w:val="20"/>
              </w:rPr>
            </w:pPr>
          </w:p>
          <w:p w14:paraId="3BB00DE4" w14:textId="1015DB12"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L’organizzazione, all’interno del modulo </w:t>
            </w:r>
            <w:r>
              <w:rPr>
                <w:rFonts w:ascii="Open Sans" w:hAnsi="Open Sans" w:cs="Open Sans"/>
                <w:b/>
                <w:bCs/>
                <w:sz w:val="20"/>
                <w:szCs w:val="20"/>
              </w:rPr>
              <w:t xml:space="preserve">MOD-710-M Inventario degli asset </w:t>
            </w:r>
            <w:r>
              <w:rPr>
                <w:rFonts w:ascii="Open Sans" w:hAnsi="Open Sans" w:cs="Open Sans"/>
                <w:sz w:val="20"/>
                <w:szCs w:val="20"/>
              </w:rPr>
              <w:t>ha</w:t>
            </w:r>
            <w:r>
              <w:rPr>
                <w:rFonts w:ascii="Open Sans" w:hAnsi="Open Sans" w:cs="Open Sans"/>
                <w:b/>
                <w:bCs/>
                <w:sz w:val="20"/>
                <w:szCs w:val="20"/>
              </w:rPr>
              <w:t xml:space="preserve"> </w:t>
            </w:r>
            <w:r>
              <w:rPr>
                <w:rFonts w:ascii="Open Sans" w:hAnsi="Open Sans" w:cs="Open Sans"/>
                <w:sz w:val="20"/>
                <w:szCs w:val="20"/>
              </w:rPr>
              <w:t>individuato un campo con cui stabilire se l’asset è rimovibile. Tale “rimovibilità”, associata comunemente ai soli dispositivi di memoria (es: chiavette USB, Hard Disk portatile, etc.), viene estesa a tutti gli asset fisici che possono essere trasportati (magari trascinati o trafugati) al di fuori dell’organizzazione.</w:t>
            </w:r>
          </w:p>
          <w:p w14:paraId="6C11ADDB" w14:textId="77777777" w:rsidR="00AE0E67" w:rsidRPr="00AA5617" w:rsidRDefault="00AE0E67" w:rsidP="00AE0E67">
            <w:pPr>
              <w:spacing w:after="0"/>
              <w:rPr>
                <w:rFonts w:ascii="Open Sans" w:hAnsi="Open Sans" w:cs="Open Sans"/>
                <w:sz w:val="20"/>
                <w:szCs w:val="20"/>
              </w:rPr>
            </w:pPr>
          </w:p>
          <w:p w14:paraId="7D479614"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In quanto ai supporti di memoria rimovibili (es: chiavette USB, Hard Disk portatile, etc.), l’organizzazione ne vieta espressamente l’utilizzo da parte di tutti. Per quel che invece riguarda gli altri asset fisici, che potrebbero essere sottratti all’organizzazione, l’Alta Direzione ha predisposto l’impiego della tecnologia Rfid (radio frequency identification).</w:t>
            </w:r>
          </w:p>
          <w:p w14:paraId="3E557048" w14:textId="77777777" w:rsidR="00AE0E67" w:rsidRPr="00AA5617" w:rsidRDefault="00AE0E67" w:rsidP="00AE0E67">
            <w:pPr>
              <w:spacing w:after="0"/>
              <w:jc w:val="both"/>
              <w:rPr>
                <w:rFonts w:ascii="Open Sans" w:hAnsi="Open Sans" w:cs="Open Sans"/>
                <w:sz w:val="20"/>
                <w:szCs w:val="20"/>
              </w:rPr>
            </w:pPr>
          </w:p>
          <w:p w14:paraId="6EC14D19"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Tale tecnologia, a seguito dell'assegnazione di un “id” ad un asset ben preciso (ad esempio un computer portatile), permette di rilevare la presenza dell'asset a cui è stato applicato il microchip e controllarne gli spostamenti attraverso un software che traccia tutti i passaggi da un’area all’altra dell’organizzazione.</w:t>
            </w:r>
          </w:p>
          <w:p w14:paraId="08B7BB36" w14:textId="77777777" w:rsidR="00AE0E67" w:rsidRPr="00AA5617" w:rsidRDefault="00AE0E67" w:rsidP="00AE0E67">
            <w:pPr>
              <w:spacing w:after="0"/>
              <w:jc w:val="both"/>
              <w:rPr>
                <w:rFonts w:ascii="Open Sans" w:hAnsi="Open Sans" w:cs="Open Sans"/>
                <w:sz w:val="20"/>
                <w:szCs w:val="20"/>
              </w:rPr>
            </w:pPr>
          </w:p>
          <w:p w14:paraId="3A3B0CAD" w14:textId="2376212E"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In corrispondenza delle porte degli uffici e della porta principale di accesso all’organizzazione, infatti, sono stati installati dei lettori di segnale a radio frequenza che rivelano il passaggio di tag (piccoli dispositivi adesivi / microchip) applicati su ciascun asset. Questa tecnologia è intesa a protezione dal furto e quindi a protezione del rischio di non disponibilità delle informazioni.</w:t>
            </w:r>
          </w:p>
          <w:p w14:paraId="06622337" w14:textId="77777777" w:rsidR="00AE0E67" w:rsidRPr="00AA5617" w:rsidRDefault="00AE0E67" w:rsidP="00AE0E67">
            <w:pPr>
              <w:spacing w:after="0"/>
              <w:jc w:val="both"/>
              <w:rPr>
                <w:rFonts w:ascii="Open Sans" w:hAnsi="Open Sans" w:cs="Open Sans"/>
                <w:sz w:val="20"/>
                <w:szCs w:val="20"/>
              </w:rPr>
            </w:pPr>
          </w:p>
          <w:p w14:paraId="7DEDAAB3"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Grazie al controllo di tracciamento permesso dalla tecnologia Rfid, l’organizzazione dispone di un quadro chiaro degli asset che “entrano ed escono” dalla sede grazie al regime di "telelavoro" per il quale, coloro che lavorano da remoto, portano con sé il computer portatile reso disponibile dall’organizzazione.</w:t>
            </w:r>
          </w:p>
          <w:p w14:paraId="21BA9E4C" w14:textId="77777777" w:rsidR="00AE0E67" w:rsidRPr="00AA5617" w:rsidRDefault="00AE0E67" w:rsidP="00AE0E67">
            <w:pPr>
              <w:spacing w:after="0"/>
              <w:jc w:val="both"/>
              <w:rPr>
                <w:rFonts w:ascii="Open Sans" w:hAnsi="Open Sans" w:cs="Open Sans"/>
                <w:sz w:val="20"/>
                <w:szCs w:val="20"/>
              </w:rPr>
            </w:pPr>
          </w:p>
          <w:p w14:paraId="0F579A76"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 xml:space="preserve">Accanto al controllo di sicurezza Rfid specificamente destinato al proteggere l’asset dal furto, la manutenzione sistematica dell’asset (a prescindere che sia rimovibile o meno), presieduta dal RGSI avviene: </w:t>
            </w:r>
          </w:p>
          <w:p w14:paraId="2ECD53F8" w14:textId="77777777" w:rsidR="00AE0E67" w:rsidRPr="00AA5617" w:rsidRDefault="00AE0E67" w:rsidP="00AE0E67">
            <w:pPr>
              <w:spacing w:after="0"/>
              <w:jc w:val="both"/>
              <w:rPr>
                <w:rFonts w:ascii="Open Sans" w:hAnsi="Open Sans" w:cs="Open Sans"/>
                <w:sz w:val="20"/>
                <w:szCs w:val="20"/>
              </w:rPr>
            </w:pPr>
          </w:p>
          <w:p w14:paraId="161B264A"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Conformemente alle indicazioni stabilite dal fornitore all’interno della scheda tecnica del prodotto</w:t>
            </w:r>
          </w:p>
          <w:p w14:paraId="2A98AC84"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Conformemente ai requisiti contrattuali stabiliti in occasione dell’affidamento all’esterno dei servizi manutentivi dei prodotti quali:</w:t>
            </w:r>
          </w:p>
          <w:p w14:paraId="3E1F104E" w14:textId="77777777" w:rsidR="00AE0E67" w:rsidRPr="00AA5617" w:rsidRDefault="00AE0E67" w:rsidP="00AE0E67">
            <w:pPr>
              <w:spacing w:after="0"/>
              <w:jc w:val="both"/>
              <w:rPr>
                <w:rFonts w:ascii="Open Sans" w:hAnsi="Open Sans" w:cs="Open Sans"/>
                <w:sz w:val="20"/>
                <w:szCs w:val="20"/>
              </w:rPr>
            </w:pPr>
          </w:p>
          <w:p w14:paraId="48C15DB2"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Pc</w:t>
            </w:r>
          </w:p>
          <w:p w14:paraId="3D345BF1"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Server</w:t>
            </w:r>
          </w:p>
          <w:p w14:paraId="1CB80412"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Stampanti</w:t>
            </w:r>
          </w:p>
          <w:p w14:paraId="5A80E002"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Cablaggi</w:t>
            </w:r>
          </w:p>
          <w:p w14:paraId="1D1E92C8"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Router</w:t>
            </w:r>
          </w:p>
          <w:p w14:paraId="38F1C545" w14:textId="77777777" w:rsidR="00AE0E67" w:rsidRPr="00AA5617" w:rsidRDefault="00AE0E67">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Access point</w:t>
            </w:r>
          </w:p>
          <w:p w14:paraId="2E29ADE7" w14:textId="77777777" w:rsidR="00AE0E67" w:rsidRPr="00AA5617" w:rsidRDefault="00AE0E67" w:rsidP="00AE0E67">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624A50" w:rsidRPr="00AA5617" w14:paraId="388F49AB" w14:textId="77777777" w:rsidTr="006961E5">
              <w:tc>
                <w:tcPr>
                  <w:tcW w:w="10797" w:type="dxa"/>
                </w:tcPr>
                <w:p w14:paraId="6E6DA71B" w14:textId="21909461" w:rsidR="00624A50" w:rsidRPr="00AA5617" w:rsidRDefault="00624A50" w:rsidP="00624A50">
                  <w:pPr>
                    <w:spacing w:after="0"/>
                    <w:jc w:val="both"/>
                    <w:rPr>
                      <w:rFonts w:ascii="Open Sans" w:hAnsi="Open Sans" w:cs="Open Sans"/>
                      <w:color w:val="C00000"/>
                      <w:sz w:val="16"/>
                      <w:szCs w:val="16"/>
                    </w:rPr>
                  </w:pPr>
                  <w:r>
                    <w:rPr>
                      <w:rFonts w:ascii="Open Sans" w:hAnsi="Open Sans" w:cs="Open Sans"/>
                      <w:b/>
                      <w:bCs/>
                      <w:color w:val="C00000"/>
                      <w:sz w:val="16"/>
                      <w:szCs w:val="16"/>
                    </w:rPr>
                    <w:t>[controllo 7.13] Manutenzione dell’attrezzatura</w:t>
                  </w:r>
                </w:p>
                <w:p w14:paraId="7FB0B150" w14:textId="707CD16B" w:rsidR="00624A50" w:rsidRPr="00AA5617" w:rsidRDefault="00624A50" w:rsidP="00624A50">
                  <w:pPr>
                    <w:spacing w:after="0"/>
                    <w:jc w:val="both"/>
                    <w:rPr>
                      <w:rFonts w:ascii="Open Sans" w:hAnsi="Open Sans" w:cs="Open Sans"/>
                      <w:sz w:val="16"/>
                      <w:szCs w:val="16"/>
                    </w:rPr>
                  </w:pPr>
                  <w:r>
                    <w:rPr>
                      <w:rFonts w:ascii="Open Sans" w:eastAsia="Times New Roman" w:hAnsi="Open Sans" w:cs="Open Sans"/>
                      <w:color w:val="C00000"/>
                      <w:sz w:val="16"/>
                      <w:szCs w:val="16"/>
                      <w:lang w:eastAsia="it-IT"/>
                    </w:rPr>
                    <w:t>L'attrezzatura deve essere mantenuta correttamente per garantire la disponibilità, l'integrità e la riservatezza delle informazioni.</w:t>
                  </w:r>
                </w:p>
              </w:tc>
            </w:tr>
          </w:tbl>
          <w:p w14:paraId="2DE612D8" w14:textId="77777777" w:rsidR="00624A50" w:rsidRDefault="00624A50" w:rsidP="00AE0E67">
            <w:pPr>
              <w:spacing w:after="0"/>
              <w:jc w:val="both"/>
              <w:rPr>
                <w:rFonts w:ascii="Open Sans" w:hAnsi="Open Sans" w:cs="Open Sans"/>
                <w:sz w:val="20"/>
                <w:szCs w:val="20"/>
              </w:rPr>
            </w:pPr>
          </w:p>
          <w:p w14:paraId="1001357D" w14:textId="195D5DD9"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La manutenzione che viene effettuata da operatori esterni rispetta le seguenti regole:</w:t>
            </w:r>
          </w:p>
          <w:p w14:paraId="196DA33A" w14:textId="77777777" w:rsidR="00AE0E67" w:rsidRPr="00AA5617" w:rsidRDefault="00AE0E67" w:rsidP="00AE0E67">
            <w:pPr>
              <w:spacing w:after="0"/>
              <w:jc w:val="both"/>
              <w:rPr>
                <w:rFonts w:ascii="Open Sans" w:hAnsi="Open Sans" w:cs="Open Sans"/>
                <w:sz w:val="20"/>
                <w:szCs w:val="20"/>
              </w:rPr>
            </w:pPr>
          </w:p>
          <w:p w14:paraId="1E1B9EFF"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Predispone un controllo d’accesso temporaneo per l’operatore di assistenza, le cui operazioni sono tutte tracciate dal software di log management (protezione logica), sotto la supervisione dell’amministratore di rete</w:t>
            </w:r>
          </w:p>
          <w:p w14:paraId="24AF5596"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Avviene sempre in presenza dell’asset manager che esegue un controllo “visivo” sull’operato dell’operatore che esegue l’assistenza.</w:t>
            </w:r>
          </w:p>
          <w:p w14:paraId="757310C3" w14:textId="77777777" w:rsidR="00AE0E67" w:rsidRPr="00AA5617" w:rsidRDefault="00AE0E67" w:rsidP="00AE0E67">
            <w:pPr>
              <w:spacing w:after="0"/>
              <w:jc w:val="both"/>
              <w:rPr>
                <w:rFonts w:ascii="Open Sans" w:hAnsi="Open Sans" w:cs="Open Sans"/>
                <w:sz w:val="20"/>
                <w:szCs w:val="20"/>
              </w:rPr>
            </w:pPr>
          </w:p>
          <w:p w14:paraId="5A570EA9" w14:textId="1DC1774C" w:rsidR="00AE0E67" w:rsidRPr="00AA5617" w:rsidRDefault="00AE0E67" w:rsidP="00AE0E67">
            <w:pPr>
              <w:spacing w:after="0"/>
              <w:jc w:val="both"/>
              <w:rPr>
                <w:rFonts w:ascii="Open Sans" w:hAnsi="Open Sans" w:cs="Open Sans"/>
                <w:b/>
                <w:bCs/>
                <w:sz w:val="20"/>
                <w:szCs w:val="20"/>
              </w:rPr>
            </w:pPr>
            <w:r>
              <w:rPr>
                <w:rFonts w:ascii="Open Sans" w:hAnsi="Open Sans" w:cs="Open Sans"/>
                <w:sz w:val="20"/>
                <w:szCs w:val="20"/>
              </w:rPr>
              <w:t xml:space="preserve">L’intervento di assistenza viene documentato all’interno del modulo </w:t>
            </w:r>
            <w:r>
              <w:rPr>
                <w:rFonts w:ascii="Open Sans" w:hAnsi="Open Sans" w:cs="Open Sans"/>
                <w:b/>
                <w:bCs/>
                <w:sz w:val="20"/>
                <w:szCs w:val="20"/>
              </w:rPr>
              <w:t xml:space="preserve">MOD-710-N Intervento manutentivo </w:t>
            </w:r>
            <w:r>
              <w:rPr>
                <w:rFonts w:ascii="Open Sans" w:hAnsi="Open Sans" w:cs="Open Sans"/>
                <w:sz w:val="20"/>
                <w:szCs w:val="20"/>
              </w:rPr>
              <w:t xml:space="preserve">e registrato all’interno del modulo </w:t>
            </w:r>
            <w:r>
              <w:rPr>
                <w:rFonts w:ascii="Open Sans" w:hAnsi="Open Sans" w:cs="Open Sans"/>
                <w:b/>
                <w:bCs/>
                <w:sz w:val="20"/>
                <w:szCs w:val="20"/>
              </w:rPr>
              <w:t>MOD-710-O Manutenzione</w:t>
            </w:r>
          </w:p>
          <w:p w14:paraId="58DA531E" w14:textId="77777777" w:rsidR="00AE0E67" w:rsidRPr="00AA5617" w:rsidRDefault="00AE0E67" w:rsidP="00AE0E67">
            <w:pPr>
              <w:spacing w:after="0"/>
              <w:jc w:val="both"/>
              <w:rPr>
                <w:rFonts w:ascii="Open Sans" w:hAnsi="Open Sans" w:cs="Open Sans"/>
                <w:sz w:val="20"/>
                <w:szCs w:val="20"/>
              </w:rPr>
            </w:pPr>
          </w:p>
          <w:p w14:paraId="4C43ABB7"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I supporti sono dismessi in caso di: </w:t>
            </w:r>
          </w:p>
          <w:p w14:paraId="5B1F79D9" w14:textId="77777777" w:rsidR="00AE0E67" w:rsidRPr="00AA5617" w:rsidRDefault="00AE0E67" w:rsidP="00AE0E67">
            <w:pPr>
              <w:spacing w:after="0"/>
              <w:rPr>
                <w:rFonts w:ascii="Open Sans" w:hAnsi="Open Sans" w:cs="Open Sans"/>
                <w:sz w:val="20"/>
                <w:szCs w:val="20"/>
              </w:rPr>
            </w:pPr>
          </w:p>
          <w:p w14:paraId="61926906"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Guasto non riparabile</w:t>
            </w:r>
          </w:p>
          <w:p w14:paraId="48D3FA4C"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Obsolescenza dell’hardware</w:t>
            </w:r>
          </w:p>
          <w:p w14:paraId="07361DC3"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Obsolescenza delle prestazioni software</w:t>
            </w:r>
          </w:p>
          <w:p w14:paraId="422087C0"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Insorgenza di eventuali non compatibilità con i dispositivi in funzione</w:t>
            </w:r>
          </w:p>
          <w:p w14:paraId="75049648" w14:textId="77777777" w:rsidR="00AE0E67" w:rsidRPr="00AA5617" w:rsidRDefault="00AE0E67" w:rsidP="00AE0E67">
            <w:pPr>
              <w:spacing w:after="0"/>
              <w:rPr>
                <w:rFonts w:ascii="Open Sans" w:hAnsi="Open Sans" w:cs="Open Sans"/>
                <w:sz w:val="20"/>
                <w:szCs w:val="20"/>
              </w:rPr>
            </w:pPr>
          </w:p>
          <w:p w14:paraId="4C063793" w14:textId="77777777" w:rsidR="00AE0E67" w:rsidRPr="00AA5617" w:rsidRDefault="00AE0E67" w:rsidP="00AE0E67">
            <w:pPr>
              <w:spacing w:after="0"/>
              <w:rPr>
                <w:rFonts w:ascii="Open Sans" w:hAnsi="Open Sans" w:cs="Open Sans"/>
                <w:sz w:val="20"/>
                <w:szCs w:val="20"/>
              </w:rPr>
            </w:pPr>
          </w:p>
          <w:p w14:paraId="258EE024" w14:textId="77777777" w:rsidR="00AE0E67" w:rsidRDefault="00AE0E67" w:rsidP="00AE0E67">
            <w:pPr>
              <w:spacing w:after="0"/>
              <w:rPr>
                <w:rFonts w:ascii="Open Sans" w:hAnsi="Open Sans" w:cs="Open Sans"/>
                <w:sz w:val="20"/>
                <w:szCs w:val="20"/>
              </w:rPr>
            </w:pPr>
            <w:r>
              <w:rPr>
                <w:rFonts w:ascii="Open Sans" w:hAnsi="Open Sans" w:cs="Open Sans"/>
                <w:sz w:val="20"/>
                <w:szCs w:val="20"/>
              </w:rPr>
              <w:t xml:space="preserve">Attenzione: </w:t>
            </w:r>
            <w:r>
              <w:rPr>
                <w:rFonts w:ascii="Open Sans" w:hAnsi="Open Sans" w:cs="Open Sans"/>
                <w:sz w:val="20"/>
                <w:szCs w:val="20"/>
                <w:u w:val="single"/>
              </w:rPr>
              <w:t>i supporti di memoria non possono essere alienati.</w:t>
            </w:r>
            <w:r>
              <w:rPr>
                <w:rFonts w:ascii="Open Sans" w:hAnsi="Open Sans" w:cs="Open Sans"/>
                <w:sz w:val="20"/>
                <w:szCs w:val="20"/>
              </w:rPr>
              <w:t xml:space="preserve"> Questo per evitare il rischio che chi ne prenda possesso possa, attraverso opportuni metodi, accedere ad informazioni ancora presenti nel supporto.</w:t>
            </w:r>
          </w:p>
          <w:p w14:paraId="02B76B02" w14:textId="77777777" w:rsidR="007B6883" w:rsidRDefault="007B6883" w:rsidP="00AE0E67">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7B6883" w:rsidRPr="00AA5617" w14:paraId="42D007C9" w14:textId="77777777" w:rsidTr="006961E5">
              <w:tc>
                <w:tcPr>
                  <w:tcW w:w="10797" w:type="dxa"/>
                </w:tcPr>
                <w:p w14:paraId="7C655221" w14:textId="676ABAEC" w:rsidR="007B6883" w:rsidRPr="00AA5617" w:rsidRDefault="007B6883" w:rsidP="007B6883">
                  <w:pPr>
                    <w:spacing w:after="0"/>
                    <w:jc w:val="both"/>
                    <w:rPr>
                      <w:rFonts w:ascii="Open Sans" w:hAnsi="Open Sans" w:cs="Open Sans"/>
                      <w:color w:val="C00000"/>
                      <w:sz w:val="16"/>
                      <w:szCs w:val="16"/>
                    </w:rPr>
                  </w:pPr>
                  <w:r>
                    <w:rPr>
                      <w:rFonts w:ascii="Open Sans" w:hAnsi="Open Sans" w:cs="Open Sans"/>
                      <w:b/>
                      <w:bCs/>
                      <w:color w:val="C00000"/>
                      <w:sz w:val="16"/>
                      <w:szCs w:val="16"/>
                    </w:rPr>
                    <w:t>[controllo 7.14] Smaltimento sicuro o riutilizzo dell’attrezzatura</w:t>
                  </w:r>
                </w:p>
                <w:p w14:paraId="560CC435" w14:textId="2DF29792" w:rsidR="007B6883" w:rsidRPr="00AA5617" w:rsidRDefault="007B6883" w:rsidP="007B6883">
                  <w:pPr>
                    <w:spacing w:after="0"/>
                    <w:jc w:val="both"/>
                    <w:rPr>
                      <w:rFonts w:ascii="Open Sans" w:hAnsi="Open Sans" w:cs="Open Sans"/>
                      <w:sz w:val="16"/>
                      <w:szCs w:val="16"/>
                    </w:rPr>
                  </w:pPr>
                  <w:r>
                    <w:rPr>
                      <w:rFonts w:ascii="Open Sans" w:eastAsia="Times New Roman" w:hAnsi="Open Sans" w:cs="Open Sans"/>
                      <w:color w:val="C00000"/>
                      <w:sz w:val="16"/>
                      <w:szCs w:val="16"/>
                      <w:lang w:eastAsia="it-IT"/>
                    </w:rPr>
                    <w:t>Gli elementi di attrezzatura contenenti supporti di memorizzazione devono essere verificati per garantire che tutti i dati sensibili e i software con licenza siano stati rimossi o sovrascritti in modo sicuro prima dello smaltimento o riutilizzo.</w:t>
                  </w:r>
                </w:p>
              </w:tc>
            </w:tr>
          </w:tbl>
          <w:p w14:paraId="3FD2286A" w14:textId="77777777" w:rsidR="007B6883" w:rsidRPr="00AA5617" w:rsidRDefault="007B6883" w:rsidP="00AE0E67">
            <w:pPr>
              <w:spacing w:after="0"/>
              <w:rPr>
                <w:rFonts w:ascii="Open Sans" w:hAnsi="Open Sans" w:cs="Open Sans"/>
                <w:sz w:val="20"/>
                <w:szCs w:val="20"/>
              </w:rPr>
            </w:pPr>
          </w:p>
          <w:p w14:paraId="75398178" w14:textId="77777777" w:rsidR="00AE0E67" w:rsidRPr="00AA5617" w:rsidRDefault="00AE0E67" w:rsidP="00AE0E67">
            <w:pPr>
              <w:spacing w:after="0"/>
              <w:rPr>
                <w:rFonts w:ascii="Open Sans" w:hAnsi="Open Sans" w:cs="Open Sans"/>
                <w:sz w:val="20"/>
                <w:szCs w:val="20"/>
              </w:rPr>
            </w:pPr>
          </w:p>
          <w:p w14:paraId="3A28C1DE"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Per il supporto individuato la procedura di dismissione prevede le seguenti fasi presiedute dall’RGSI:</w:t>
            </w:r>
          </w:p>
          <w:p w14:paraId="48A2436E" w14:textId="77777777" w:rsidR="00AE0E67" w:rsidRPr="00AA5617" w:rsidRDefault="00AE0E67" w:rsidP="00AE0E67">
            <w:pPr>
              <w:spacing w:after="0"/>
              <w:rPr>
                <w:rFonts w:ascii="Open Sans" w:hAnsi="Open Sans" w:cs="Open Sans"/>
                <w:sz w:val="20"/>
                <w:szCs w:val="20"/>
              </w:rPr>
            </w:pPr>
          </w:p>
          <w:p w14:paraId="1401AE60" w14:textId="04F579E3"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sz w:val="20"/>
                <w:szCs w:val="20"/>
              </w:rPr>
              <w:t xml:space="preserve">Individuazione del supporto sul modulo </w:t>
            </w:r>
            <w:r>
              <w:rPr>
                <w:rFonts w:ascii="Open Sans" w:hAnsi="Open Sans" w:cs="Open Sans"/>
                <w:b/>
                <w:bCs/>
                <w:sz w:val="20"/>
                <w:szCs w:val="20"/>
              </w:rPr>
              <w:t>MOD-710-M Inventario degli asset</w:t>
            </w:r>
          </w:p>
          <w:p w14:paraId="1F8B636E"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 xml:space="preserve">Trasferimento dei dati su nuovo supporto </w:t>
            </w:r>
          </w:p>
          <w:p w14:paraId="41724289"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Distruzione dei dati presenti nel supporto da dismettere</w:t>
            </w:r>
          </w:p>
          <w:p w14:paraId="576F57DC"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Distruzione del supporto</w:t>
            </w:r>
          </w:p>
          <w:p w14:paraId="658A87CF" w14:textId="77777777"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sz w:val="20"/>
                <w:szCs w:val="20"/>
              </w:rPr>
              <w:t>Smaltimento del supporto conformemente alla normativa ambientale (es: conferimento rifiuti RAEE – apparecchiature elettroniche ed elettriche)</w:t>
            </w:r>
          </w:p>
          <w:p w14:paraId="0E88F7D4" w14:textId="502AEDCF"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sz w:val="20"/>
                <w:szCs w:val="20"/>
              </w:rPr>
              <w:t>Indicazione della data di dismissione all’interno del</w:t>
            </w:r>
            <w:r>
              <w:rPr>
                <w:rFonts w:ascii="Open Sans" w:hAnsi="Open Sans" w:cs="Open Sans"/>
                <w:b/>
                <w:bCs/>
                <w:sz w:val="20"/>
                <w:szCs w:val="20"/>
              </w:rPr>
              <w:t xml:space="preserve"> MOD-710-M Inventario degli asset </w:t>
            </w:r>
            <w:r>
              <w:rPr>
                <w:rFonts w:ascii="Open Sans" w:hAnsi="Open Sans" w:cs="Open Sans"/>
                <w:sz w:val="20"/>
                <w:szCs w:val="20"/>
              </w:rPr>
              <w:t>nel campo “Dismissione”</w:t>
            </w:r>
          </w:p>
          <w:p w14:paraId="16FF67FF" w14:textId="77777777" w:rsidR="00094604" w:rsidRDefault="00094604" w:rsidP="00AE0E67">
            <w:pPr>
              <w:spacing w:after="0"/>
              <w:rPr>
                <w:rFonts w:ascii="Open Sans" w:hAnsi="Open Sans" w:cs="Open Sans"/>
                <w:sz w:val="20"/>
                <w:szCs w:val="20"/>
              </w:rPr>
            </w:pPr>
          </w:p>
          <w:p w14:paraId="033DBB6F" w14:textId="77777777" w:rsidR="00094604" w:rsidRDefault="00094604" w:rsidP="00AE0E67">
            <w:pPr>
              <w:spacing w:after="0"/>
              <w:rPr>
                <w:rFonts w:ascii="Open Sans" w:hAnsi="Open Sans" w:cs="Open Sans"/>
                <w:sz w:val="20"/>
                <w:szCs w:val="20"/>
              </w:rPr>
            </w:pPr>
          </w:p>
          <w:p w14:paraId="287D3294" w14:textId="77777777" w:rsidR="0095064E" w:rsidRPr="00AA5617" w:rsidRDefault="0095064E" w:rsidP="00AE0E67">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AE0E67" w:rsidRPr="00AA5617" w14:paraId="0E2032C3" w14:textId="77777777" w:rsidTr="00F03FD6">
              <w:tc>
                <w:tcPr>
                  <w:tcW w:w="10797" w:type="dxa"/>
                </w:tcPr>
                <w:p w14:paraId="662FCC9B" w14:textId="588A9F72" w:rsidR="00AE0E67" w:rsidRPr="00094604" w:rsidRDefault="00AE0E67" w:rsidP="00AE0E67">
                  <w:pPr>
                    <w:spacing w:after="0"/>
                    <w:jc w:val="both"/>
                    <w:rPr>
                      <w:rFonts w:ascii="Open Sans" w:hAnsi="Open Sans" w:cs="Open Sans"/>
                      <w:color w:val="C00000"/>
                      <w:sz w:val="16"/>
                      <w:szCs w:val="16"/>
                    </w:rPr>
                  </w:pPr>
                  <w:r>
                    <w:rPr>
                      <w:rFonts w:ascii="Open Sans" w:hAnsi="Open Sans" w:cs="Open Sans"/>
                      <w:b/>
                      <w:bCs/>
                      <w:color w:val="C00000"/>
                      <w:sz w:val="16"/>
                      <w:szCs w:val="16"/>
                    </w:rPr>
                    <w:t>[controllo 5.14] Trasferimento delle informazioni</w:t>
                  </w:r>
                </w:p>
                <w:p w14:paraId="52C9431B" w14:textId="55B12EF6" w:rsidR="00AE0E67" w:rsidRPr="00094604" w:rsidRDefault="001B42F1" w:rsidP="00AE0E67">
                  <w:pPr>
                    <w:spacing w:after="0"/>
                    <w:jc w:val="both"/>
                    <w:rPr>
                      <w:rFonts w:ascii="Open Sans" w:hAnsi="Open Sans" w:cs="Open Sans"/>
                      <w:color w:val="C00000"/>
                      <w:sz w:val="16"/>
                      <w:szCs w:val="16"/>
                    </w:rPr>
                  </w:pPr>
                  <w:r>
                    <w:rPr>
                      <w:rFonts w:ascii="Open Sans" w:hAnsi="Open Sans" w:cs="Open Sans"/>
                      <w:color w:val="C00000"/>
                      <w:sz w:val="16"/>
                      <w:szCs w:val="16"/>
                    </w:rPr>
                    <w:t>Devono essere in vigore un insieme di regole, procedure o accordi per il trasferimento delle informazioni in tutti i tipi di strutture di trasferimento all'interno dell'organizzazione e tra l'organizzazione e altre parti.</w:t>
                  </w:r>
                </w:p>
              </w:tc>
            </w:tr>
          </w:tbl>
          <w:p w14:paraId="04480F0D" w14:textId="77777777" w:rsidR="00AE0E67" w:rsidRPr="00AA5617" w:rsidRDefault="00AE0E67" w:rsidP="00AE0E67">
            <w:pPr>
              <w:spacing w:after="0"/>
              <w:rPr>
                <w:rFonts w:ascii="Open Sans" w:hAnsi="Open Sans" w:cs="Open Sans"/>
                <w:sz w:val="20"/>
                <w:szCs w:val="20"/>
              </w:rPr>
            </w:pPr>
          </w:p>
          <w:p w14:paraId="5B761FA4"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I supporti che per motivi di necessità sono spostati al di fuori della sede dell’organizzazione, come nel caso dei computer portatili impiegati per il telelavoro, non possono contenere (sull’hard disk) informazioni critiche in generale. Essi dispongono dell’accesso al sistema informativo le cui informazioni trattate sono presenti del relativo database presente sul server dell’organizzazione. I supporti in generale che contengono informazioni critiche (ad eccezione dei portatili e degli altri dispositivi impiegati sistematicamente per il telelavoro) possono essere trasportati solo nei casi autorizzati dall’alta direzione.</w:t>
            </w:r>
          </w:p>
          <w:p w14:paraId="5DA8C013" w14:textId="77777777" w:rsidR="00AE0E67" w:rsidRPr="00AA5617" w:rsidRDefault="00AE0E67" w:rsidP="00AE0E67">
            <w:pPr>
              <w:spacing w:after="0"/>
              <w:jc w:val="both"/>
              <w:rPr>
                <w:rFonts w:ascii="Open Sans" w:hAnsi="Open Sans" w:cs="Open Sans"/>
                <w:sz w:val="20"/>
                <w:szCs w:val="20"/>
              </w:rPr>
            </w:pPr>
          </w:p>
          <w:p w14:paraId="2DDD8F84" w14:textId="738EA040" w:rsidR="00AE0E67" w:rsidRPr="00AA5617" w:rsidRDefault="00AE0E67" w:rsidP="00AE0E67">
            <w:pPr>
              <w:spacing w:after="0"/>
              <w:jc w:val="both"/>
              <w:rPr>
                <w:rFonts w:ascii="Open Sans" w:hAnsi="Open Sans" w:cs="Open Sans"/>
                <w:b/>
                <w:bCs/>
                <w:sz w:val="20"/>
                <w:szCs w:val="20"/>
              </w:rPr>
            </w:pPr>
            <w:r>
              <w:rPr>
                <w:rFonts w:ascii="Open Sans" w:hAnsi="Open Sans" w:cs="Open Sans"/>
                <w:sz w:val="20"/>
                <w:szCs w:val="20"/>
              </w:rPr>
              <w:t xml:space="preserve">Il supporto trasportato deve essere identificato, classificato e protetto dai seguenti controlli documentati nel modulo </w:t>
            </w:r>
            <w:r>
              <w:rPr>
                <w:rFonts w:ascii="Open Sans" w:hAnsi="Open Sans" w:cs="Open Sans"/>
                <w:b/>
                <w:bCs/>
                <w:sz w:val="20"/>
                <w:szCs w:val="20"/>
              </w:rPr>
              <w:t>MOD-710-P Trasferimento asset:</w:t>
            </w:r>
          </w:p>
          <w:p w14:paraId="27D78309" w14:textId="77777777" w:rsidR="00AE0E67" w:rsidRPr="00AA5617" w:rsidRDefault="00AE0E67" w:rsidP="00AE0E67">
            <w:pPr>
              <w:spacing w:after="0"/>
              <w:jc w:val="both"/>
              <w:rPr>
                <w:rFonts w:ascii="Open Sans" w:hAnsi="Open Sans" w:cs="Open Sans"/>
                <w:b/>
                <w:bCs/>
                <w:sz w:val="20"/>
                <w:szCs w:val="20"/>
              </w:rPr>
            </w:pPr>
          </w:p>
          <w:p w14:paraId="11CAC012"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Accesso al dispositivo soltanto mediante autenticazione</w:t>
            </w:r>
          </w:p>
          <w:p w14:paraId="2A37372D"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Cifratura dell’hard disk</w:t>
            </w:r>
          </w:p>
          <w:p w14:paraId="234C7B83"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Apposizione, sul supporto, di un segno distintivo non rimovibile, tale da renderlo inequivocabilmente identificabile ed appartenente all’organizzazione (es: un’etichetta nascosta che reca il numero di id del supporto e il logo dell’organizzazione)</w:t>
            </w:r>
          </w:p>
          <w:p w14:paraId="482B12FA" w14:textId="77777777" w:rsidR="00AE0E67" w:rsidRPr="00AA5617" w:rsidRDefault="00AE0E67">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 xml:space="preserve">Eventuali registrazioni di assegnazione del supporto ad un nuovo responsabile </w:t>
            </w:r>
          </w:p>
          <w:p w14:paraId="3783D81D" w14:textId="77777777" w:rsidR="00AE0E67" w:rsidRDefault="00AE0E67" w:rsidP="00AE0E67">
            <w:pPr>
              <w:spacing w:after="0"/>
              <w:rPr>
                <w:rFonts w:ascii="Open Sans" w:hAnsi="Open Sans" w:cs="Open Sans"/>
                <w:b/>
                <w:bCs/>
                <w:color w:val="C00000"/>
                <w:sz w:val="20"/>
                <w:szCs w:val="20"/>
              </w:rPr>
            </w:pPr>
          </w:p>
          <w:p w14:paraId="7D4F6B9D" w14:textId="77777777" w:rsidR="00F53E49" w:rsidRDefault="00F53E49" w:rsidP="00AE0E67">
            <w:pPr>
              <w:spacing w:after="0"/>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F53E49" w:rsidRPr="00AA5617" w14:paraId="1627CC78" w14:textId="77777777" w:rsidTr="003524D3">
              <w:tc>
                <w:tcPr>
                  <w:tcW w:w="10797" w:type="dxa"/>
                </w:tcPr>
                <w:p w14:paraId="0F4DFDF1" w14:textId="3302E82D" w:rsidR="00F53E49" w:rsidRPr="00094604" w:rsidRDefault="00F53E49" w:rsidP="00F53E49">
                  <w:pPr>
                    <w:spacing w:after="0"/>
                    <w:jc w:val="both"/>
                    <w:rPr>
                      <w:rFonts w:ascii="Open Sans" w:hAnsi="Open Sans" w:cs="Open Sans"/>
                      <w:color w:val="C00000"/>
                      <w:sz w:val="16"/>
                      <w:szCs w:val="16"/>
                    </w:rPr>
                  </w:pPr>
                  <w:r>
                    <w:rPr>
                      <w:rFonts w:ascii="Open Sans" w:hAnsi="Open Sans" w:cs="Open Sans"/>
                      <w:b/>
                      <w:bCs/>
                      <w:color w:val="C00000"/>
                      <w:sz w:val="16"/>
                      <w:szCs w:val="16"/>
                    </w:rPr>
                    <w:t>[controllo 8.10] Eliminazione delle informazioni</w:t>
                  </w:r>
                </w:p>
                <w:p w14:paraId="3E13BC33" w14:textId="4C592C79" w:rsidR="00F53E49" w:rsidRPr="00094604" w:rsidRDefault="00F53E49" w:rsidP="00F53E49">
                  <w:pPr>
                    <w:spacing w:after="0"/>
                    <w:jc w:val="both"/>
                    <w:rPr>
                      <w:rFonts w:ascii="Open Sans" w:hAnsi="Open Sans" w:cs="Open Sans"/>
                      <w:color w:val="C00000"/>
                      <w:sz w:val="16"/>
                      <w:szCs w:val="16"/>
                    </w:rPr>
                  </w:pPr>
                  <w:r>
                    <w:rPr>
                      <w:rFonts w:ascii="Open Sans" w:hAnsi="Open Sans" w:cs="Open Sans"/>
                      <w:color w:val="C00000"/>
                      <w:sz w:val="16"/>
                      <w:szCs w:val="16"/>
                    </w:rPr>
                    <w:t>Le informazioni memorizzate nei sistemi informativi, nei dispositivi o in qualsiasi altro supporto di memorizzazione devono essere eliminate quando non sono più necessarie.</w:t>
                  </w:r>
                </w:p>
              </w:tc>
            </w:tr>
          </w:tbl>
          <w:p w14:paraId="3E7219BA" w14:textId="77777777" w:rsidR="00F53E49" w:rsidRPr="00AA5617" w:rsidRDefault="00F53E49" w:rsidP="00AE0E67">
            <w:pPr>
              <w:spacing w:after="0"/>
              <w:rPr>
                <w:rFonts w:ascii="Open Sans" w:hAnsi="Open Sans" w:cs="Open Sans"/>
                <w:b/>
                <w:bCs/>
                <w:color w:val="C00000"/>
                <w:sz w:val="20"/>
                <w:szCs w:val="20"/>
              </w:rPr>
            </w:pPr>
          </w:p>
          <w:p w14:paraId="13731721" w14:textId="30CAD211" w:rsidR="00F53E49" w:rsidRDefault="00F53E49" w:rsidP="00F53E49">
            <w:pPr>
              <w:spacing w:after="0"/>
              <w:jc w:val="both"/>
              <w:rPr>
                <w:rFonts w:ascii="Open Sans" w:hAnsi="Open Sans" w:cs="Open Sans"/>
                <w:sz w:val="20"/>
                <w:szCs w:val="20"/>
              </w:rPr>
            </w:pPr>
            <w:r>
              <w:rPr>
                <w:rFonts w:ascii="Open Sans" w:hAnsi="Open Sans" w:cs="Open Sans"/>
                <w:sz w:val="20"/>
                <w:szCs w:val="20"/>
              </w:rPr>
              <w:t xml:space="preserve">Le informazioni riconosciute come non più necessarie in occasione del riesame del </w:t>
            </w:r>
            <w:r>
              <w:rPr>
                <w:rFonts w:ascii="Open Sans" w:hAnsi="Open Sans" w:cs="Open Sans"/>
                <w:b/>
                <w:bCs/>
                <w:sz w:val="20"/>
                <w:szCs w:val="20"/>
              </w:rPr>
              <w:t xml:space="preserve">MOD-710-M Inventario degli asset </w:t>
            </w:r>
            <w:r>
              <w:rPr>
                <w:rFonts w:ascii="Open Sans" w:hAnsi="Open Sans" w:cs="Open Sans"/>
                <w:sz w:val="20"/>
                <w:szCs w:val="20"/>
              </w:rPr>
              <w:t>sono eliminate dai rispettivi responsabili indicati nelle procedure di business, sotto la supervisione dell’Amministratore di sistema attraverso le seguenti tecniche:</w:t>
            </w:r>
          </w:p>
          <w:p w14:paraId="3785307F" w14:textId="77777777" w:rsidR="00F53E49" w:rsidRDefault="00F53E49" w:rsidP="00F53E49">
            <w:pPr>
              <w:spacing w:after="0"/>
              <w:jc w:val="both"/>
              <w:rPr>
                <w:rFonts w:ascii="Open Sans" w:hAnsi="Open Sans" w:cs="Open Sans"/>
                <w:sz w:val="20"/>
                <w:szCs w:val="20"/>
              </w:rPr>
            </w:pPr>
          </w:p>
          <w:p w14:paraId="4E2737A5" w14:textId="77777777" w:rsidR="00F53E49" w:rsidRPr="00F53E49" w:rsidRDefault="00F53E49">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Software di sovrascrittura</w:t>
            </w:r>
          </w:p>
          <w:p w14:paraId="3FE71B46" w14:textId="77777777" w:rsidR="00F53E49" w:rsidRPr="00F53E49" w:rsidRDefault="00F53E49">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Soluzioni di cloud storage con funzionalità di eliminazione sicura</w:t>
            </w:r>
          </w:p>
          <w:p w14:paraId="6BC9E6A4" w14:textId="77777777" w:rsidR="00F53E49" w:rsidRDefault="00F53E49" w:rsidP="00AE0E67">
            <w:pPr>
              <w:spacing w:after="0"/>
              <w:rPr>
                <w:rFonts w:ascii="Open Sans" w:hAnsi="Open Sans" w:cs="Open Sans"/>
                <w:b/>
                <w:bCs/>
                <w:color w:val="C00000"/>
                <w:sz w:val="20"/>
                <w:szCs w:val="20"/>
              </w:rPr>
            </w:pPr>
          </w:p>
          <w:p w14:paraId="53B22187" w14:textId="77777777" w:rsidR="00F53E49" w:rsidRPr="00AA5617" w:rsidRDefault="00F53E49" w:rsidP="00AE0E67">
            <w:pPr>
              <w:spacing w:after="0"/>
              <w:rPr>
                <w:rFonts w:ascii="Open Sans" w:hAnsi="Open Sans" w:cs="Open Sans"/>
                <w:b/>
                <w:bCs/>
                <w:color w:val="C00000"/>
                <w:sz w:val="20"/>
                <w:szCs w:val="20"/>
              </w:rPr>
            </w:pPr>
          </w:p>
          <w:p w14:paraId="2C6663CA" w14:textId="77777777" w:rsidR="0095064E" w:rsidRDefault="0095064E" w:rsidP="00AE0E67">
            <w:pPr>
              <w:spacing w:after="0"/>
              <w:rPr>
                <w:rFonts w:ascii="Open Sans" w:hAnsi="Open Sans" w:cs="Open Sans"/>
                <w:b/>
                <w:bCs/>
                <w:color w:val="C00000"/>
                <w:sz w:val="20"/>
                <w:szCs w:val="20"/>
              </w:rPr>
            </w:pPr>
          </w:p>
          <w:p w14:paraId="2E369883" w14:textId="77777777" w:rsidR="0095064E" w:rsidRDefault="0095064E" w:rsidP="00AE0E67">
            <w:pPr>
              <w:spacing w:after="0"/>
              <w:rPr>
                <w:rFonts w:ascii="Open Sans" w:hAnsi="Open Sans" w:cs="Open Sans"/>
                <w:b/>
                <w:bCs/>
                <w:color w:val="C00000"/>
                <w:sz w:val="20"/>
                <w:szCs w:val="20"/>
              </w:rPr>
            </w:pPr>
          </w:p>
          <w:p w14:paraId="475E1357" w14:textId="77777777" w:rsidR="0095064E" w:rsidRDefault="0095064E" w:rsidP="00AE0E67">
            <w:pPr>
              <w:spacing w:after="0"/>
              <w:rPr>
                <w:rFonts w:ascii="Open Sans" w:hAnsi="Open Sans" w:cs="Open Sans"/>
                <w:b/>
                <w:bCs/>
                <w:color w:val="C00000"/>
                <w:sz w:val="20"/>
                <w:szCs w:val="20"/>
              </w:rPr>
            </w:pPr>
          </w:p>
          <w:p w14:paraId="749CCEC6" w14:textId="77777777" w:rsidR="0095064E" w:rsidRDefault="0095064E" w:rsidP="00AE0E67">
            <w:pPr>
              <w:spacing w:after="0"/>
              <w:rPr>
                <w:rFonts w:ascii="Open Sans" w:hAnsi="Open Sans" w:cs="Open Sans"/>
                <w:b/>
                <w:bCs/>
                <w:color w:val="C00000"/>
                <w:sz w:val="20"/>
                <w:szCs w:val="20"/>
              </w:rPr>
            </w:pPr>
          </w:p>
          <w:p w14:paraId="52B036B8" w14:textId="77777777" w:rsidR="0095064E" w:rsidRDefault="0095064E" w:rsidP="00AE0E67">
            <w:pPr>
              <w:spacing w:after="0"/>
              <w:rPr>
                <w:rFonts w:ascii="Open Sans" w:hAnsi="Open Sans" w:cs="Open Sans"/>
                <w:b/>
                <w:bCs/>
                <w:color w:val="C00000"/>
                <w:sz w:val="20"/>
                <w:szCs w:val="20"/>
              </w:rPr>
            </w:pPr>
          </w:p>
          <w:p w14:paraId="4AC2A2F5" w14:textId="77777777" w:rsidR="0095064E" w:rsidRDefault="0095064E" w:rsidP="00AE0E67">
            <w:pPr>
              <w:spacing w:after="0"/>
              <w:rPr>
                <w:rFonts w:ascii="Open Sans" w:hAnsi="Open Sans" w:cs="Open Sans"/>
                <w:b/>
                <w:bCs/>
                <w:color w:val="C00000"/>
                <w:sz w:val="20"/>
                <w:szCs w:val="20"/>
              </w:rPr>
            </w:pPr>
          </w:p>
          <w:p w14:paraId="192D9B53" w14:textId="77777777" w:rsidR="0095064E" w:rsidRDefault="0095064E" w:rsidP="00AE0E67">
            <w:pPr>
              <w:spacing w:after="0"/>
              <w:rPr>
                <w:rFonts w:ascii="Open Sans" w:hAnsi="Open Sans" w:cs="Open Sans"/>
                <w:b/>
                <w:bCs/>
                <w:color w:val="C00000"/>
                <w:sz w:val="20"/>
                <w:szCs w:val="20"/>
              </w:rPr>
            </w:pPr>
          </w:p>
          <w:p w14:paraId="473FD36C" w14:textId="77777777" w:rsidR="0095064E" w:rsidRDefault="0095064E" w:rsidP="00AE0E67">
            <w:pPr>
              <w:spacing w:after="0"/>
              <w:rPr>
                <w:rFonts w:ascii="Open Sans" w:hAnsi="Open Sans" w:cs="Open Sans"/>
                <w:b/>
                <w:bCs/>
                <w:color w:val="C00000"/>
                <w:sz w:val="20"/>
                <w:szCs w:val="20"/>
              </w:rPr>
            </w:pPr>
          </w:p>
          <w:p w14:paraId="1086F049" w14:textId="08C5AC74" w:rsidR="00AE0E67" w:rsidRPr="00AA5617" w:rsidRDefault="00AE0E67" w:rsidP="00AE0E67">
            <w:pPr>
              <w:spacing w:after="0"/>
              <w:rPr>
                <w:rFonts w:ascii="Open Sans" w:hAnsi="Open Sans" w:cs="Open Sans"/>
                <w:b/>
                <w:bCs/>
                <w:color w:val="C00000"/>
                <w:sz w:val="20"/>
                <w:szCs w:val="20"/>
              </w:rPr>
            </w:pPr>
            <w:r>
              <w:rPr>
                <w:rFonts w:ascii="Open Sans" w:hAnsi="Open Sans" w:cs="Open Sans"/>
                <w:b/>
                <w:bCs/>
                <w:color w:val="C00000"/>
                <w:sz w:val="20"/>
                <w:szCs w:val="20"/>
              </w:rPr>
              <w:t>MONITORAGGIO DELLA SICUREZZA DELL'ASSET</w:t>
            </w:r>
          </w:p>
          <w:p w14:paraId="23BCE202" w14:textId="77777777" w:rsidR="00AE0E67" w:rsidRPr="00AA5617" w:rsidRDefault="00AE0E67" w:rsidP="00AE0E67">
            <w:pPr>
              <w:spacing w:after="0"/>
              <w:rPr>
                <w:rFonts w:ascii="Open Sans" w:hAnsi="Open Sans" w:cs="Open Sans"/>
                <w:sz w:val="20"/>
                <w:szCs w:val="20"/>
              </w:rPr>
            </w:pPr>
          </w:p>
          <w:p w14:paraId="20373720" w14:textId="6F8EA39A"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Per monitorare e mantenere la sicurezza degli asset, l'organizzazione ha stabilito degli "indicatori di sicurezza" di cui vengono periodicamente osservati i valori. Tali valori sono confrontati con i valori "obiettivo" che l'organizzazione ha definito nel modulo </w:t>
            </w:r>
            <w:r>
              <w:rPr>
                <w:rFonts w:ascii="Open Sans" w:hAnsi="Open Sans" w:cs="Open Sans"/>
                <w:b/>
                <w:bCs/>
                <w:sz w:val="20"/>
                <w:szCs w:val="20"/>
              </w:rPr>
              <w:t>MOD-620-B Pianificazione</w:t>
            </w:r>
            <w:r>
              <w:rPr>
                <w:rFonts w:ascii="Open Sans" w:hAnsi="Open Sans" w:cs="Open Sans"/>
                <w:sz w:val="20"/>
                <w:szCs w:val="20"/>
              </w:rPr>
              <w:t xml:space="preserve"> in corrispondenza della voce "risultato".</w:t>
            </w:r>
          </w:p>
          <w:p w14:paraId="014A9CA6" w14:textId="77777777" w:rsidR="00AE0E67" w:rsidRPr="00AA5617" w:rsidRDefault="00AE0E67" w:rsidP="00AE0E67">
            <w:pPr>
              <w:spacing w:after="0"/>
              <w:rPr>
                <w:rFonts w:ascii="Open Sans" w:hAnsi="Open Sans" w:cs="Open Sans"/>
                <w:sz w:val="20"/>
                <w:szCs w:val="20"/>
              </w:rPr>
            </w:pPr>
          </w:p>
          <w:p w14:paraId="26682D80" w14:textId="77777777" w:rsidR="00AE0E67" w:rsidRPr="00AA5617" w:rsidRDefault="00AE0E67" w:rsidP="00AE0E67">
            <w:pPr>
              <w:spacing w:after="0"/>
              <w:rPr>
                <w:rFonts w:ascii="Open Sans" w:hAnsi="Open Sans" w:cs="Open Sans"/>
                <w:sz w:val="20"/>
                <w:szCs w:val="20"/>
              </w:rPr>
            </w:pPr>
          </w:p>
          <w:p w14:paraId="05A64CE3"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Con il monitoraggio, l'organizzazione assicura che il livello di sicurezza relativo a ciascuna classe di asset sia sempre in linea con l'obiettivo stabilito attraverso l'indice di sicurezza indicato nella pianificazione. </w:t>
            </w:r>
          </w:p>
          <w:p w14:paraId="57E06715" w14:textId="77777777" w:rsidR="00AE0E67" w:rsidRPr="00AA5617" w:rsidRDefault="00AE0E67" w:rsidP="00AE0E67">
            <w:pPr>
              <w:spacing w:after="0"/>
              <w:rPr>
                <w:rFonts w:ascii="Open Sans" w:hAnsi="Open Sans" w:cs="Open Sans"/>
                <w:sz w:val="20"/>
                <w:szCs w:val="20"/>
              </w:rPr>
            </w:pPr>
          </w:p>
          <w:p w14:paraId="56DF852E"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 xml:space="preserve">II valori assunti dall'indice di sicurezza osservato periodicamente dipendono dalla valutazione effettuata dalle persone che effettivamente utilizzano gli asset e che quindi ne conoscono </w:t>
            </w:r>
            <w:r>
              <w:rPr>
                <w:rFonts w:ascii="Open Sans" w:hAnsi="Open Sans" w:cs="Open Sans"/>
                <w:i/>
                <w:iCs/>
                <w:sz w:val="20"/>
                <w:szCs w:val="20"/>
              </w:rPr>
              <w:t xml:space="preserve">i pregi e i difetti. </w:t>
            </w:r>
            <w:r>
              <w:rPr>
                <w:rFonts w:ascii="Open Sans" w:hAnsi="Open Sans" w:cs="Open Sans"/>
                <w:sz w:val="20"/>
                <w:szCs w:val="20"/>
              </w:rPr>
              <w:t>Il personale viene periodicamente sottoposto ad un questionario che chiede al valutatore di esprimere, in relazione alla propria esperienza, il proprio giudizio (un voto) in merito al livello di sicurezza di una classe ben precisa di asset.</w:t>
            </w:r>
          </w:p>
          <w:p w14:paraId="5805111F" w14:textId="77777777" w:rsidR="00AE0E67" w:rsidRPr="00AA5617" w:rsidRDefault="00AE0E67" w:rsidP="00AE0E67">
            <w:pPr>
              <w:spacing w:after="0"/>
              <w:rPr>
                <w:rFonts w:ascii="Open Sans" w:hAnsi="Open Sans" w:cs="Open Sans"/>
                <w:sz w:val="20"/>
                <w:szCs w:val="20"/>
              </w:rPr>
            </w:pPr>
          </w:p>
          <w:p w14:paraId="556EC32D"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Tale voto viene espresso relativamente alla sicurezza rispetto alle seguenti circostanze:</w:t>
            </w:r>
          </w:p>
          <w:p w14:paraId="15428B4A" w14:textId="77777777" w:rsidR="00AE0E67" w:rsidRPr="00AA5617" w:rsidRDefault="00AE0E67" w:rsidP="00AE0E67">
            <w:pPr>
              <w:spacing w:after="0"/>
              <w:rPr>
                <w:rFonts w:ascii="Open Sans" w:hAnsi="Open Sans" w:cs="Open Sans"/>
                <w:sz w:val="20"/>
                <w:szCs w:val="20"/>
              </w:rPr>
            </w:pPr>
          </w:p>
          <w:p w14:paraId="34E6459D"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Minacce fisiche ambientali</w:t>
            </w:r>
          </w:p>
          <w:p w14:paraId="01096690"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Attacchi volontari dall’esterno</w:t>
            </w:r>
          </w:p>
          <w:p w14:paraId="60B06393"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Attacchi volontari dall’interno</w:t>
            </w:r>
          </w:p>
          <w:p w14:paraId="69E8E042"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Eventi per negligenza</w:t>
            </w:r>
          </w:p>
          <w:p w14:paraId="25F031D3"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Eventi per incompetenza</w:t>
            </w:r>
          </w:p>
          <w:p w14:paraId="0AB42A12" w14:textId="77777777" w:rsidR="00AE0E67" w:rsidRPr="00AA5617" w:rsidRDefault="00AE0E67" w:rsidP="00AE0E67">
            <w:pPr>
              <w:spacing w:after="0"/>
              <w:jc w:val="both"/>
              <w:rPr>
                <w:rFonts w:ascii="Open Sans" w:hAnsi="Open Sans" w:cs="Open Sans"/>
                <w:sz w:val="20"/>
                <w:szCs w:val="20"/>
              </w:rPr>
            </w:pPr>
          </w:p>
          <w:p w14:paraId="3CBEB3C7"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L’indice di sicurezza IdS, per ciascuna classe di asset monitorata, viene essere espresso attraverso delle valutazioni soggettive che consistono nell’attribuire un punteggio che va da 1 a 5. Maggiore è il punteggio attribuito, migliore è la sua valutazione. I punteggi esprimono la seguente valutazione:</w:t>
            </w:r>
          </w:p>
          <w:p w14:paraId="7B03BED1" w14:textId="77777777" w:rsidR="00AE0E67" w:rsidRPr="00AA5617" w:rsidRDefault="00AE0E67" w:rsidP="00AE0E67">
            <w:pPr>
              <w:spacing w:after="0"/>
              <w:jc w:val="both"/>
              <w:rPr>
                <w:rFonts w:ascii="Open Sans" w:hAnsi="Open Sans" w:cs="Open Sans"/>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6"/>
              <w:gridCol w:w="6500"/>
            </w:tblGrid>
            <w:tr w:rsidR="00AE0E67" w:rsidRPr="00AA5617" w14:paraId="60BEEAA3" w14:textId="77777777" w:rsidTr="00AA5617">
              <w:trPr>
                <w:jc w:val="center"/>
              </w:trPr>
              <w:tc>
                <w:tcPr>
                  <w:tcW w:w="3964" w:type="dxa"/>
                  <w:shd w:val="clear" w:color="auto" w:fill="C00000"/>
                </w:tcPr>
                <w:p w14:paraId="59BC5CD9" w14:textId="77777777" w:rsidR="00AE0E67" w:rsidRPr="00AA5617" w:rsidRDefault="00AE0E67" w:rsidP="00AE0E67">
                  <w:pPr>
                    <w:spacing w:after="0"/>
                    <w:jc w:val="center"/>
                    <w:rPr>
                      <w:rFonts w:ascii="Open Sans" w:hAnsi="Open Sans" w:cs="Open Sans"/>
                      <w:b/>
                      <w:bCs/>
                      <w:sz w:val="16"/>
                      <w:szCs w:val="16"/>
                    </w:rPr>
                  </w:pPr>
                  <w:r>
                    <w:rPr>
                      <w:rFonts w:ascii="Open Sans" w:hAnsi="Open Sans" w:cs="Open Sans"/>
                      <w:b/>
                      <w:bCs/>
                      <w:sz w:val="16"/>
                      <w:szCs w:val="16"/>
                    </w:rPr>
                    <w:t>PUNTEGGIO</w:t>
                  </w:r>
                </w:p>
              </w:tc>
              <w:tc>
                <w:tcPr>
                  <w:tcW w:w="6965" w:type="dxa"/>
                  <w:shd w:val="clear" w:color="auto" w:fill="C00000"/>
                </w:tcPr>
                <w:p w14:paraId="2A42D3AA" w14:textId="77777777" w:rsidR="00AE0E67" w:rsidRPr="00AA5617" w:rsidRDefault="00AE0E67" w:rsidP="00AE0E67">
                  <w:pPr>
                    <w:spacing w:after="0"/>
                    <w:jc w:val="both"/>
                    <w:rPr>
                      <w:rFonts w:ascii="Open Sans" w:hAnsi="Open Sans" w:cs="Open Sans"/>
                      <w:b/>
                      <w:bCs/>
                      <w:sz w:val="16"/>
                      <w:szCs w:val="16"/>
                    </w:rPr>
                  </w:pPr>
                  <w:r>
                    <w:rPr>
                      <w:rFonts w:ascii="Open Sans" w:hAnsi="Open Sans" w:cs="Open Sans"/>
                      <w:b/>
                      <w:bCs/>
                      <w:sz w:val="16"/>
                      <w:szCs w:val="16"/>
                    </w:rPr>
                    <w:t>VALUTAZIONE (espressa attraverso la frase indicativa)</w:t>
                  </w:r>
                </w:p>
              </w:tc>
            </w:tr>
            <w:tr w:rsidR="00AE0E67" w:rsidRPr="00AA5617" w14:paraId="674BED66" w14:textId="77777777" w:rsidTr="00AA5617">
              <w:trPr>
                <w:jc w:val="center"/>
              </w:trPr>
              <w:tc>
                <w:tcPr>
                  <w:tcW w:w="3964" w:type="dxa"/>
                  <w:shd w:val="clear" w:color="auto" w:fill="auto"/>
                </w:tcPr>
                <w:p w14:paraId="173C4CCE" w14:textId="77777777" w:rsidR="00AE0E67" w:rsidRPr="00AA5617" w:rsidRDefault="00AE0E67" w:rsidP="00AE0E67">
                  <w:pPr>
                    <w:spacing w:after="0"/>
                    <w:jc w:val="center"/>
                    <w:rPr>
                      <w:rFonts w:ascii="Open Sans" w:hAnsi="Open Sans" w:cs="Open Sans"/>
                      <w:sz w:val="16"/>
                      <w:szCs w:val="16"/>
                    </w:rPr>
                  </w:pPr>
                  <w:r>
                    <w:rPr>
                      <w:rFonts w:ascii="Open Sans" w:hAnsi="Open Sans" w:cs="Open Sans"/>
                      <w:sz w:val="16"/>
                      <w:szCs w:val="16"/>
                    </w:rPr>
                    <w:t>1</w:t>
                  </w:r>
                </w:p>
              </w:tc>
              <w:tc>
                <w:tcPr>
                  <w:tcW w:w="6965" w:type="dxa"/>
                  <w:shd w:val="clear" w:color="auto" w:fill="auto"/>
                </w:tcPr>
                <w:p w14:paraId="7F5B294A" w14:textId="77777777" w:rsidR="00AE0E67" w:rsidRPr="00AA5617" w:rsidRDefault="00AE0E67" w:rsidP="00AE0E67">
                  <w:pPr>
                    <w:spacing w:after="0"/>
                    <w:jc w:val="both"/>
                    <w:rPr>
                      <w:rFonts w:ascii="Open Sans" w:hAnsi="Open Sans" w:cs="Open Sans"/>
                      <w:sz w:val="16"/>
                      <w:szCs w:val="16"/>
                    </w:rPr>
                  </w:pPr>
                  <w:r>
                    <w:rPr>
                      <w:rFonts w:ascii="Open Sans" w:hAnsi="Open Sans" w:cs="Open Sans"/>
                      <w:sz w:val="16"/>
                      <w:szCs w:val="16"/>
                    </w:rPr>
                    <w:t>La sicurezza non è assolutamente adeguata, va riprogettata</w:t>
                  </w:r>
                </w:p>
              </w:tc>
            </w:tr>
            <w:tr w:rsidR="00AE0E67" w:rsidRPr="00AA5617" w14:paraId="6D955A2D" w14:textId="77777777" w:rsidTr="00AA5617">
              <w:trPr>
                <w:jc w:val="center"/>
              </w:trPr>
              <w:tc>
                <w:tcPr>
                  <w:tcW w:w="3964" w:type="dxa"/>
                  <w:shd w:val="clear" w:color="auto" w:fill="auto"/>
                </w:tcPr>
                <w:p w14:paraId="66DF4316" w14:textId="77777777" w:rsidR="00AE0E67" w:rsidRPr="00AA5617" w:rsidRDefault="00AE0E67" w:rsidP="00AE0E67">
                  <w:pPr>
                    <w:spacing w:after="0"/>
                    <w:jc w:val="center"/>
                    <w:rPr>
                      <w:rFonts w:ascii="Open Sans" w:hAnsi="Open Sans" w:cs="Open Sans"/>
                      <w:sz w:val="16"/>
                      <w:szCs w:val="16"/>
                    </w:rPr>
                  </w:pPr>
                  <w:r>
                    <w:rPr>
                      <w:rFonts w:ascii="Open Sans" w:hAnsi="Open Sans" w:cs="Open Sans"/>
                      <w:sz w:val="16"/>
                      <w:szCs w:val="16"/>
                    </w:rPr>
                    <w:t>2</w:t>
                  </w:r>
                </w:p>
              </w:tc>
              <w:tc>
                <w:tcPr>
                  <w:tcW w:w="6965" w:type="dxa"/>
                  <w:shd w:val="clear" w:color="auto" w:fill="auto"/>
                </w:tcPr>
                <w:p w14:paraId="1E1D8573" w14:textId="77777777" w:rsidR="00AE0E67" w:rsidRPr="00AA5617" w:rsidRDefault="00AE0E67" w:rsidP="00AE0E67">
                  <w:pPr>
                    <w:spacing w:after="0"/>
                    <w:jc w:val="both"/>
                    <w:rPr>
                      <w:rFonts w:ascii="Open Sans" w:hAnsi="Open Sans" w:cs="Open Sans"/>
                      <w:sz w:val="16"/>
                      <w:szCs w:val="16"/>
                    </w:rPr>
                  </w:pPr>
                  <w:r>
                    <w:rPr>
                      <w:rFonts w:ascii="Open Sans" w:hAnsi="Open Sans" w:cs="Open Sans"/>
                      <w:sz w:val="16"/>
                      <w:szCs w:val="16"/>
                    </w:rPr>
                    <w:t>La sicurezza è scarsamente adeguata, necessita di intervento</w:t>
                  </w:r>
                </w:p>
              </w:tc>
            </w:tr>
            <w:tr w:rsidR="00AE0E67" w:rsidRPr="00AA5617" w14:paraId="0B01AB08" w14:textId="77777777" w:rsidTr="00AA5617">
              <w:trPr>
                <w:jc w:val="center"/>
              </w:trPr>
              <w:tc>
                <w:tcPr>
                  <w:tcW w:w="3964" w:type="dxa"/>
                  <w:shd w:val="clear" w:color="auto" w:fill="auto"/>
                </w:tcPr>
                <w:p w14:paraId="15B1628B" w14:textId="77777777" w:rsidR="00AE0E67" w:rsidRPr="00AA5617" w:rsidRDefault="00AE0E67" w:rsidP="00AE0E67">
                  <w:pPr>
                    <w:spacing w:after="0"/>
                    <w:jc w:val="center"/>
                    <w:rPr>
                      <w:rFonts w:ascii="Open Sans" w:hAnsi="Open Sans" w:cs="Open Sans"/>
                      <w:sz w:val="16"/>
                      <w:szCs w:val="16"/>
                    </w:rPr>
                  </w:pPr>
                  <w:r>
                    <w:rPr>
                      <w:rFonts w:ascii="Open Sans" w:hAnsi="Open Sans" w:cs="Open Sans"/>
                      <w:sz w:val="16"/>
                      <w:szCs w:val="16"/>
                    </w:rPr>
                    <w:t>3</w:t>
                  </w:r>
                </w:p>
              </w:tc>
              <w:tc>
                <w:tcPr>
                  <w:tcW w:w="6965" w:type="dxa"/>
                  <w:shd w:val="clear" w:color="auto" w:fill="auto"/>
                </w:tcPr>
                <w:p w14:paraId="511E1B14" w14:textId="77777777" w:rsidR="00AE0E67" w:rsidRPr="00AA5617" w:rsidRDefault="00AE0E67" w:rsidP="00AE0E67">
                  <w:pPr>
                    <w:spacing w:after="0"/>
                    <w:jc w:val="both"/>
                    <w:rPr>
                      <w:rFonts w:ascii="Open Sans" w:hAnsi="Open Sans" w:cs="Open Sans"/>
                      <w:sz w:val="16"/>
                      <w:szCs w:val="16"/>
                    </w:rPr>
                  </w:pPr>
                  <w:r>
                    <w:rPr>
                      <w:rFonts w:ascii="Open Sans" w:hAnsi="Open Sans" w:cs="Open Sans"/>
                      <w:sz w:val="16"/>
                      <w:szCs w:val="16"/>
                    </w:rPr>
                    <w:t>La sicurezza è sufficiente ma necessita di miglioramento</w:t>
                  </w:r>
                </w:p>
              </w:tc>
            </w:tr>
            <w:tr w:rsidR="00AE0E67" w:rsidRPr="00AA5617" w14:paraId="2B6BD409" w14:textId="77777777" w:rsidTr="00AA5617">
              <w:trPr>
                <w:jc w:val="center"/>
              </w:trPr>
              <w:tc>
                <w:tcPr>
                  <w:tcW w:w="3964" w:type="dxa"/>
                  <w:shd w:val="clear" w:color="auto" w:fill="auto"/>
                </w:tcPr>
                <w:p w14:paraId="5A0B006F" w14:textId="77777777" w:rsidR="00AE0E67" w:rsidRPr="00AA5617" w:rsidRDefault="00AE0E67" w:rsidP="00AE0E67">
                  <w:pPr>
                    <w:spacing w:after="0"/>
                    <w:jc w:val="center"/>
                    <w:rPr>
                      <w:rFonts w:ascii="Open Sans" w:hAnsi="Open Sans" w:cs="Open Sans"/>
                      <w:sz w:val="16"/>
                      <w:szCs w:val="16"/>
                    </w:rPr>
                  </w:pPr>
                  <w:r>
                    <w:rPr>
                      <w:rFonts w:ascii="Open Sans" w:hAnsi="Open Sans" w:cs="Open Sans"/>
                      <w:sz w:val="16"/>
                      <w:szCs w:val="16"/>
                    </w:rPr>
                    <w:t>4</w:t>
                  </w:r>
                </w:p>
              </w:tc>
              <w:tc>
                <w:tcPr>
                  <w:tcW w:w="6965" w:type="dxa"/>
                  <w:shd w:val="clear" w:color="auto" w:fill="auto"/>
                </w:tcPr>
                <w:p w14:paraId="731C9ACE" w14:textId="77777777" w:rsidR="00AE0E67" w:rsidRPr="00AA5617" w:rsidRDefault="00AE0E67" w:rsidP="00AE0E67">
                  <w:pPr>
                    <w:spacing w:after="0"/>
                    <w:jc w:val="both"/>
                    <w:rPr>
                      <w:rFonts w:ascii="Open Sans" w:hAnsi="Open Sans" w:cs="Open Sans"/>
                      <w:sz w:val="16"/>
                      <w:szCs w:val="16"/>
                    </w:rPr>
                  </w:pPr>
                  <w:r>
                    <w:rPr>
                      <w:rFonts w:ascii="Open Sans" w:hAnsi="Open Sans" w:cs="Open Sans"/>
                      <w:sz w:val="16"/>
                      <w:szCs w:val="16"/>
                    </w:rPr>
                    <w:t xml:space="preserve">La sicurezza è adeguata </w:t>
                  </w:r>
                </w:p>
              </w:tc>
            </w:tr>
            <w:tr w:rsidR="00AE0E67" w:rsidRPr="00AA5617" w14:paraId="200912CD" w14:textId="77777777" w:rsidTr="00AA5617">
              <w:trPr>
                <w:jc w:val="center"/>
              </w:trPr>
              <w:tc>
                <w:tcPr>
                  <w:tcW w:w="3964" w:type="dxa"/>
                  <w:shd w:val="clear" w:color="auto" w:fill="auto"/>
                </w:tcPr>
                <w:p w14:paraId="62B23934" w14:textId="77777777" w:rsidR="00AE0E67" w:rsidRPr="00AA5617" w:rsidRDefault="00AE0E67" w:rsidP="00AE0E67">
                  <w:pPr>
                    <w:spacing w:after="0"/>
                    <w:jc w:val="center"/>
                    <w:rPr>
                      <w:rFonts w:ascii="Open Sans" w:hAnsi="Open Sans" w:cs="Open Sans"/>
                      <w:sz w:val="16"/>
                      <w:szCs w:val="16"/>
                    </w:rPr>
                  </w:pPr>
                  <w:r>
                    <w:rPr>
                      <w:rFonts w:ascii="Open Sans" w:hAnsi="Open Sans" w:cs="Open Sans"/>
                      <w:sz w:val="16"/>
                      <w:szCs w:val="16"/>
                    </w:rPr>
                    <w:t>5</w:t>
                  </w:r>
                </w:p>
              </w:tc>
              <w:tc>
                <w:tcPr>
                  <w:tcW w:w="6965" w:type="dxa"/>
                  <w:shd w:val="clear" w:color="auto" w:fill="auto"/>
                </w:tcPr>
                <w:p w14:paraId="6A497B38" w14:textId="77777777" w:rsidR="00AE0E67" w:rsidRPr="00AA5617" w:rsidRDefault="00AE0E67" w:rsidP="00AE0E67">
                  <w:pPr>
                    <w:spacing w:after="0"/>
                    <w:jc w:val="both"/>
                    <w:rPr>
                      <w:rFonts w:ascii="Open Sans" w:hAnsi="Open Sans" w:cs="Open Sans"/>
                      <w:sz w:val="16"/>
                      <w:szCs w:val="16"/>
                    </w:rPr>
                  </w:pPr>
                  <w:r>
                    <w:rPr>
                      <w:rFonts w:ascii="Open Sans" w:hAnsi="Open Sans" w:cs="Open Sans"/>
                      <w:sz w:val="16"/>
                      <w:szCs w:val="16"/>
                    </w:rPr>
                    <w:t xml:space="preserve">La sicurezza è eccellente </w:t>
                  </w:r>
                </w:p>
              </w:tc>
            </w:tr>
          </w:tbl>
          <w:p w14:paraId="1722F4D4" w14:textId="77777777" w:rsidR="00AE0E67" w:rsidRPr="00AA5617" w:rsidRDefault="00AE0E67" w:rsidP="00AE0E67">
            <w:pPr>
              <w:spacing w:after="0"/>
              <w:rPr>
                <w:rFonts w:ascii="Open Sans" w:hAnsi="Open Sans" w:cs="Open Sans"/>
                <w:sz w:val="20"/>
                <w:szCs w:val="20"/>
              </w:rPr>
            </w:pPr>
          </w:p>
          <w:p w14:paraId="10E62F84" w14:textId="77777777" w:rsidR="00AA5617" w:rsidRDefault="00AA5617" w:rsidP="00AE0E67">
            <w:pPr>
              <w:spacing w:after="0"/>
              <w:rPr>
                <w:rFonts w:ascii="Open Sans" w:hAnsi="Open Sans" w:cs="Open Sans"/>
                <w:sz w:val="20"/>
                <w:szCs w:val="20"/>
              </w:rPr>
            </w:pPr>
          </w:p>
          <w:p w14:paraId="11E41DBE" w14:textId="77777777" w:rsidR="00AA5617" w:rsidRDefault="00AA5617" w:rsidP="00AE0E67">
            <w:pPr>
              <w:spacing w:after="0"/>
              <w:rPr>
                <w:rFonts w:ascii="Open Sans" w:hAnsi="Open Sans" w:cs="Open Sans"/>
                <w:sz w:val="20"/>
                <w:szCs w:val="20"/>
              </w:rPr>
            </w:pPr>
          </w:p>
          <w:p w14:paraId="3114BF29" w14:textId="77777777" w:rsidR="00AA5617" w:rsidRDefault="00AA5617" w:rsidP="00AE0E67">
            <w:pPr>
              <w:spacing w:after="0"/>
              <w:rPr>
                <w:rFonts w:ascii="Open Sans" w:hAnsi="Open Sans" w:cs="Open Sans"/>
                <w:sz w:val="20"/>
                <w:szCs w:val="20"/>
              </w:rPr>
            </w:pPr>
          </w:p>
          <w:p w14:paraId="1C8F0C4D" w14:textId="77777777" w:rsidR="00AA5617" w:rsidRDefault="00AA5617" w:rsidP="00AE0E67">
            <w:pPr>
              <w:spacing w:after="0"/>
              <w:rPr>
                <w:rFonts w:ascii="Open Sans" w:hAnsi="Open Sans" w:cs="Open Sans"/>
                <w:sz w:val="20"/>
                <w:szCs w:val="20"/>
              </w:rPr>
            </w:pPr>
          </w:p>
          <w:p w14:paraId="0A5A091B" w14:textId="77777777" w:rsidR="00AA5617" w:rsidRDefault="00AA5617" w:rsidP="00AE0E67">
            <w:pPr>
              <w:spacing w:after="0"/>
              <w:rPr>
                <w:rFonts w:ascii="Open Sans" w:hAnsi="Open Sans" w:cs="Open Sans"/>
                <w:sz w:val="20"/>
                <w:szCs w:val="20"/>
              </w:rPr>
            </w:pPr>
          </w:p>
          <w:p w14:paraId="3C7B7A97" w14:textId="77777777" w:rsidR="00AA5617" w:rsidRDefault="00AA5617" w:rsidP="00AE0E67">
            <w:pPr>
              <w:spacing w:after="0"/>
              <w:rPr>
                <w:rFonts w:ascii="Open Sans" w:hAnsi="Open Sans" w:cs="Open Sans"/>
                <w:sz w:val="20"/>
                <w:szCs w:val="20"/>
              </w:rPr>
            </w:pPr>
          </w:p>
          <w:p w14:paraId="651AB221" w14:textId="77777777" w:rsidR="00AA5617" w:rsidRDefault="00AA5617" w:rsidP="00AE0E67">
            <w:pPr>
              <w:spacing w:after="0"/>
              <w:rPr>
                <w:rFonts w:ascii="Open Sans" w:hAnsi="Open Sans" w:cs="Open Sans"/>
                <w:sz w:val="20"/>
                <w:szCs w:val="20"/>
              </w:rPr>
            </w:pPr>
          </w:p>
          <w:p w14:paraId="33171EE4" w14:textId="32791A54" w:rsidR="00AE0E67" w:rsidRPr="00AA5617" w:rsidRDefault="00AE0E67" w:rsidP="00AE0E67">
            <w:pPr>
              <w:spacing w:after="0"/>
              <w:rPr>
                <w:rFonts w:ascii="Open Sans" w:hAnsi="Open Sans" w:cs="Open Sans"/>
                <w:sz w:val="20"/>
                <w:szCs w:val="20"/>
              </w:rPr>
            </w:pPr>
            <w:r>
              <w:rPr>
                <w:rFonts w:ascii="Open Sans" w:hAnsi="Open Sans" w:cs="Open Sans"/>
                <w:sz w:val="20"/>
                <w:szCs w:val="20"/>
              </w:rPr>
              <w:lastRenderedPageBreak/>
              <w:t>Il monitoraggio avviene nella maniera illustrata in tabella. Per ciascuna classe di “asset” l’RGSI è il responsabile di tutte le fasi di monitoraggio.</w:t>
            </w:r>
          </w:p>
          <w:p w14:paraId="1013E291" w14:textId="77777777" w:rsidR="00AA5617" w:rsidRPr="00AA5617" w:rsidRDefault="00AA5617" w:rsidP="00AE0E67">
            <w:pPr>
              <w:spacing w:after="0"/>
              <w:rPr>
                <w:rFonts w:ascii="Open Sans" w:hAnsi="Open Sans" w:cs="Open Sans"/>
                <w:sz w:val="20"/>
                <w:szCs w:val="20"/>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7"/>
              <w:gridCol w:w="4672"/>
              <w:gridCol w:w="1418"/>
              <w:gridCol w:w="1281"/>
            </w:tblGrid>
            <w:tr w:rsidR="00AE0E67" w:rsidRPr="00AA5617" w14:paraId="7B960347" w14:textId="77777777" w:rsidTr="0095064E">
              <w:trPr>
                <w:trHeight w:val="298"/>
                <w:jc w:val="center"/>
              </w:trPr>
              <w:tc>
                <w:tcPr>
                  <w:tcW w:w="1701" w:type="dxa"/>
                  <w:shd w:val="clear" w:color="auto" w:fill="C00000"/>
                  <w:vAlign w:val="center"/>
                </w:tcPr>
                <w:p w14:paraId="03D22E4F" w14:textId="77777777" w:rsidR="00AE0E67" w:rsidRPr="00F03FD6" w:rsidRDefault="00AE0E67" w:rsidP="00AA5617">
                  <w:pPr>
                    <w:spacing w:after="0"/>
                    <w:rPr>
                      <w:rFonts w:ascii="Open Sans" w:hAnsi="Open Sans" w:cs="Open Sans"/>
                      <w:b/>
                      <w:bCs/>
                      <w:sz w:val="14"/>
                      <w:szCs w:val="14"/>
                    </w:rPr>
                  </w:pPr>
                  <w:r>
                    <w:rPr>
                      <w:rFonts w:ascii="Open Sans" w:hAnsi="Open Sans" w:cs="Open Sans"/>
                      <w:b/>
                      <w:bCs/>
                      <w:sz w:val="14"/>
                      <w:szCs w:val="14"/>
                    </w:rPr>
                    <w:t>CLASSE DELL’ASSET</w:t>
                  </w:r>
                </w:p>
              </w:tc>
              <w:tc>
                <w:tcPr>
                  <w:tcW w:w="1417" w:type="dxa"/>
                  <w:shd w:val="clear" w:color="auto" w:fill="C00000"/>
                  <w:vAlign w:val="center"/>
                </w:tcPr>
                <w:p w14:paraId="3147408D" w14:textId="77777777" w:rsidR="00AE0E67" w:rsidRPr="00F03FD6" w:rsidRDefault="00AE0E67" w:rsidP="00AA5617">
                  <w:pPr>
                    <w:spacing w:after="0"/>
                    <w:rPr>
                      <w:rFonts w:ascii="Open Sans" w:hAnsi="Open Sans" w:cs="Open Sans"/>
                      <w:b/>
                      <w:bCs/>
                      <w:sz w:val="14"/>
                      <w:szCs w:val="14"/>
                    </w:rPr>
                  </w:pPr>
                  <w:r>
                    <w:rPr>
                      <w:rFonts w:ascii="Open Sans" w:hAnsi="Open Sans" w:cs="Open Sans"/>
                      <w:b/>
                      <w:bCs/>
                      <w:sz w:val="14"/>
                      <w:szCs w:val="14"/>
                    </w:rPr>
                    <w:t>RESPONSABILE DELLA SICUREZZA DELL’ASSET (CLASSE)</w:t>
                  </w:r>
                </w:p>
              </w:tc>
              <w:tc>
                <w:tcPr>
                  <w:tcW w:w="4672" w:type="dxa"/>
                  <w:shd w:val="clear" w:color="auto" w:fill="C00000"/>
                  <w:vAlign w:val="center"/>
                </w:tcPr>
                <w:p w14:paraId="15842F60" w14:textId="77777777" w:rsidR="00AE0E67" w:rsidRPr="00F03FD6" w:rsidRDefault="00AE0E67" w:rsidP="00AA5617">
                  <w:pPr>
                    <w:spacing w:after="0"/>
                    <w:rPr>
                      <w:rFonts w:ascii="Open Sans" w:hAnsi="Open Sans" w:cs="Open Sans"/>
                      <w:b/>
                      <w:bCs/>
                      <w:sz w:val="14"/>
                      <w:szCs w:val="14"/>
                    </w:rPr>
                  </w:pPr>
                  <w:r>
                    <w:rPr>
                      <w:rFonts w:ascii="Open Sans" w:hAnsi="Open Sans" w:cs="Open Sans"/>
                      <w:b/>
                      <w:bCs/>
                      <w:sz w:val="14"/>
                      <w:szCs w:val="14"/>
                    </w:rPr>
                    <w:t>MONITORAGGIO E INDICATORI DI SICUREZZA</w:t>
                  </w:r>
                </w:p>
              </w:tc>
              <w:tc>
                <w:tcPr>
                  <w:tcW w:w="1418" w:type="dxa"/>
                  <w:shd w:val="clear" w:color="auto" w:fill="C00000"/>
                  <w:vAlign w:val="center"/>
                </w:tcPr>
                <w:p w14:paraId="0B1A3AAA" w14:textId="77777777" w:rsidR="00AE0E67" w:rsidRPr="00F03FD6" w:rsidRDefault="00AE0E67" w:rsidP="00AA5617">
                  <w:pPr>
                    <w:spacing w:after="0"/>
                    <w:rPr>
                      <w:rFonts w:ascii="Open Sans" w:hAnsi="Open Sans" w:cs="Open Sans"/>
                      <w:b/>
                      <w:bCs/>
                      <w:sz w:val="14"/>
                      <w:szCs w:val="14"/>
                    </w:rPr>
                  </w:pPr>
                  <w:r>
                    <w:rPr>
                      <w:rFonts w:ascii="Open Sans" w:hAnsi="Open Sans" w:cs="Open Sans"/>
                      <w:b/>
                      <w:bCs/>
                      <w:sz w:val="14"/>
                      <w:szCs w:val="14"/>
                    </w:rPr>
                    <w:t>RESPONSABILE DEL MONITORAGGIO</w:t>
                  </w:r>
                </w:p>
              </w:tc>
              <w:tc>
                <w:tcPr>
                  <w:tcW w:w="1281" w:type="dxa"/>
                  <w:shd w:val="clear" w:color="auto" w:fill="C00000"/>
                  <w:vAlign w:val="center"/>
                </w:tcPr>
                <w:p w14:paraId="0849357F" w14:textId="77777777" w:rsidR="00AE0E67" w:rsidRPr="00F03FD6" w:rsidRDefault="00AE0E67" w:rsidP="00AA5617">
                  <w:pPr>
                    <w:spacing w:after="0"/>
                    <w:rPr>
                      <w:rFonts w:ascii="Open Sans" w:hAnsi="Open Sans" w:cs="Open Sans"/>
                      <w:b/>
                      <w:bCs/>
                      <w:sz w:val="14"/>
                      <w:szCs w:val="14"/>
                    </w:rPr>
                  </w:pPr>
                  <w:r>
                    <w:rPr>
                      <w:rFonts w:ascii="Open Sans" w:hAnsi="Open Sans" w:cs="Open Sans"/>
                      <w:b/>
                      <w:bCs/>
                      <w:sz w:val="14"/>
                      <w:szCs w:val="14"/>
                    </w:rPr>
                    <w:t>PERIODICITÀ</w:t>
                  </w:r>
                </w:p>
              </w:tc>
            </w:tr>
            <w:tr w:rsidR="00AE0E67" w:rsidRPr="00AA5617" w14:paraId="56645C31" w14:textId="77777777" w:rsidTr="0095064E">
              <w:trPr>
                <w:trHeight w:val="298"/>
                <w:jc w:val="center"/>
              </w:trPr>
              <w:tc>
                <w:tcPr>
                  <w:tcW w:w="1701" w:type="dxa"/>
                  <w:shd w:val="clear" w:color="auto" w:fill="auto"/>
                  <w:vAlign w:val="center"/>
                </w:tcPr>
                <w:p w14:paraId="4508B932"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Rete e comunicazioni</w:t>
                  </w:r>
                </w:p>
              </w:tc>
              <w:tc>
                <w:tcPr>
                  <w:tcW w:w="1417" w:type="dxa"/>
                  <w:shd w:val="clear" w:color="auto" w:fill="auto"/>
                  <w:vAlign w:val="center"/>
                </w:tcPr>
                <w:p w14:paraId="7AB59D7C"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AD</w:t>
                  </w:r>
                </w:p>
              </w:tc>
              <w:tc>
                <w:tcPr>
                  <w:tcW w:w="4672" w:type="dxa"/>
                  <w:shd w:val="clear" w:color="auto" w:fill="auto"/>
                  <w:vAlign w:val="center"/>
                </w:tcPr>
                <w:p w14:paraId="24679496"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Monitoraggio, misurazione e analisi dei risultati ottenuti dai test somministrati al personale che lavora in rete valutato in merito alla sicurezza da:</w:t>
                  </w:r>
                </w:p>
                <w:p w14:paraId="34BBFFC1" w14:textId="77777777" w:rsidR="00AE0E67" w:rsidRPr="0095064E" w:rsidRDefault="00AE0E67" w:rsidP="00AA5617">
                  <w:pPr>
                    <w:spacing w:after="0"/>
                    <w:rPr>
                      <w:rFonts w:ascii="Open Sans" w:hAnsi="Open Sans" w:cs="Open Sans"/>
                      <w:sz w:val="10"/>
                      <w:szCs w:val="10"/>
                    </w:rPr>
                  </w:pPr>
                </w:p>
                <w:p w14:paraId="2B4F70F9"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Minacce fisiche ambientali</w:t>
                  </w:r>
                </w:p>
                <w:p w14:paraId="21ADBC7A"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dall’esterno</w:t>
                  </w:r>
                </w:p>
                <w:p w14:paraId="21245AC1"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dall’interno</w:t>
                  </w:r>
                </w:p>
                <w:p w14:paraId="0ABA6E11"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negligenza</w:t>
                  </w:r>
                </w:p>
                <w:p w14:paraId="2D1D2E63"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incompetenza</w:t>
                  </w:r>
                </w:p>
              </w:tc>
              <w:tc>
                <w:tcPr>
                  <w:tcW w:w="1418" w:type="dxa"/>
                  <w:shd w:val="clear" w:color="auto" w:fill="auto"/>
                  <w:vAlign w:val="center"/>
                </w:tcPr>
                <w:p w14:paraId="538945E2"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RGSI</w:t>
                  </w:r>
                </w:p>
              </w:tc>
              <w:tc>
                <w:tcPr>
                  <w:tcW w:w="1281" w:type="dxa"/>
                  <w:shd w:val="clear" w:color="auto" w:fill="auto"/>
                  <w:vAlign w:val="center"/>
                </w:tcPr>
                <w:p w14:paraId="544AD89A"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Trimestrale</w:t>
                  </w:r>
                </w:p>
              </w:tc>
            </w:tr>
            <w:tr w:rsidR="00AE0E67" w:rsidRPr="00AA5617" w14:paraId="23D70983" w14:textId="77777777" w:rsidTr="0095064E">
              <w:trPr>
                <w:trHeight w:val="587"/>
                <w:jc w:val="center"/>
              </w:trPr>
              <w:tc>
                <w:tcPr>
                  <w:tcW w:w="1701" w:type="dxa"/>
                  <w:shd w:val="clear" w:color="auto" w:fill="auto"/>
                  <w:vAlign w:val="center"/>
                </w:tcPr>
                <w:p w14:paraId="6331B23E"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Software</w:t>
                  </w:r>
                </w:p>
              </w:tc>
              <w:tc>
                <w:tcPr>
                  <w:tcW w:w="1417" w:type="dxa"/>
                  <w:shd w:val="clear" w:color="auto" w:fill="auto"/>
                  <w:vAlign w:val="center"/>
                </w:tcPr>
                <w:p w14:paraId="048FEAB0"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RDP (PRODUZIONE)</w:t>
                  </w:r>
                </w:p>
              </w:tc>
              <w:tc>
                <w:tcPr>
                  <w:tcW w:w="4672" w:type="dxa"/>
                  <w:shd w:val="clear" w:color="auto" w:fill="auto"/>
                  <w:vAlign w:val="center"/>
                </w:tcPr>
                <w:p w14:paraId="202B2693"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Monitoraggio, misurazione e analisi dei risultati ottenuti dai test somministrati al personale che impiega il software valutato in merito alla sicurezza da:</w:t>
                  </w:r>
                </w:p>
                <w:p w14:paraId="32739791" w14:textId="77777777" w:rsidR="00AE0E67" w:rsidRPr="0095064E" w:rsidRDefault="00AE0E67" w:rsidP="00AA5617">
                  <w:pPr>
                    <w:spacing w:after="0"/>
                    <w:rPr>
                      <w:rFonts w:ascii="Open Sans" w:hAnsi="Open Sans" w:cs="Open Sans"/>
                      <w:sz w:val="10"/>
                      <w:szCs w:val="10"/>
                    </w:rPr>
                  </w:pPr>
                </w:p>
                <w:p w14:paraId="178A5811"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Minacce fisiche ambientali</w:t>
                  </w:r>
                </w:p>
                <w:p w14:paraId="3161351B"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dall’esterno</w:t>
                  </w:r>
                </w:p>
                <w:p w14:paraId="793F17BC"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dall’interno</w:t>
                  </w:r>
                </w:p>
                <w:p w14:paraId="047E79B7"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negligenza</w:t>
                  </w:r>
                </w:p>
                <w:p w14:paraId="0310230C"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incompetenza</w:t>
                  </w:r>
                </w:p>
              </w:tc>
              <w:tc>
                <w:tcPr>
                  <w:tcW w:w="1418" w:type="dxa"/>
                  <w:shd w:val="clear" w:color="auto" w:fill="auto"/>
                  <w:vAlign w:val="center"/>
                </w:tcPr>
                <w:p w14:paraId="1D1D345D"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RGSI</w:t>
                  </w:r>
                </w:p>
              </w:tc>
              <w:tc>
                <w:tcPr>
                  <w:tcW w:w="1281" w:type="dxa"/>
                  <w:shd w:val="clear" w:color="auto" w:fill="auto"/>
                  <w:vAlign w:val="center"/>
                </w:tcPr>
                <w:p w14:paraId="046EA5B0"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Continuo</w:t>
                  </w:r>
                </w:p>
              </w:tc>
            </w:tr>
            <w:tr w:rsidR="00AE0E67" w:rsidRPr="00AA5617" w14:paraId="20752FC9" w14:textId="77777777" w:rsidTr="0095064E">
              <w:trPr>
                <w:trHeight w:val="587"/>
                <w:jc w:val="center"/>
              </w:trPr>
              <w:tc>
                <w:tcPr>
                  <w:tcW w:w="1701" w:type="dxa"/>
                  <w:shd w:val="clear" w:color="auto" w:fill="auto"/>
                  <w:vAlign w:val="center"/>
                </w:tcPr>
                <w:p w14:paraId="0B949F64"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Dispositivi per l’elaborazione</w:t>
                  </w:r>
                </w:p>
              </w:tc>
              <w:tc>
                <w:tcPr>
                  <w:tcW w:w="1417" w:type="dxa"/>
                  <w:shd w:val="clear" w:color="auto" w:fill="auto"/>
                  <w:vAlign w:val="center"/>
                </w:tcPr>
                <w:p w14:paraId="5FB366AA"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AD</w:t>
                  </w:r>
                </w:p>
              </w:tc>
              <w:tc>
                <w:tcPr>
                  <w:tcW w:w="4672" w:type="dxa"/>
                  <w:shd w:val="clear" w:color="auto" w:fill="auto"/>
                  <w:vAlign w:val="center"/>
                </w:tcPr>
                <w:p w14:paraId="00766F76"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Monitoraggio, misurazione e analisi dei risultati ottenuti dai test somministrati al personale che utilizza i dispositivi in merito alla sicurezza da:</w:t>
                  </w:r>
                </w:p>
                <w:p w14:paraId="5A9EC454" w14:textId="77777777" w:rsidR="00AE0E67" w:rsidRPr="0095064E" w:rsidRDefault="00AE0E67" w:rsidP="00AA5617">
                  <w:pPr>
                    <w:spacing w:after="0"/>
                    <w:rPr>
                      <w:rFonts w:ascii="Open Sans" w:hAnsi="Open Sans" w:cs="Open Sans"/>
                      <w:sz w:val="10"/>
                      <w:szCs w:val="10"/>
                    </w:rPr>
                  </w:pPr>
                </w:p>
                <w:p w14:paraId="17DEA8C8"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Minacce fisiche ambientali</w:t>
                  </w:r>
                </w:p>
                <w:p w14:paraId="53FDAC90"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dall’esterno</w:t>
                  </w:r>
                </w:p>
                <w:p w14:paraId="45D1FB16"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dall’interno</w:t>
                  </w:r>
                </w:p>
                <w:p w14:paraId="239A4E9D"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negligenza</w:t>
                  </w:r>
                </w:p>
                <w:p w14:paraId="71C6ABC8" w14:textId="77777777" w:rsidR="00AE0E67" w:rsidRPr="00AA5617" w:rsidRDefault="00AE0E67">
                  <w:pPr>
                    <w:numPr>
                      <w:ilvl w:val="0"/>
                      <w:numId w:val="8"/>
                    </w:numPr>
                    <w:spacing w:after="0"/>
                    <w:rPr>
                      <w:rFonts w:ascii="Open Sans" w:hAnsi="Open Sans" w:cs="Open Sans"/>
                      <w:sz w:val="16"/>
                      <w:szCs w:val="16"/>
                    </w:rPr>
                  </w:pPr>
                  <w:r>
                    <w:rPr>
                      <w:rFonts w:ascii="Open Sans" w:hAnsi="Open Sans" w:cs="Open Sans"/>
                      <w:sz w:val="16"/>
                      <w:szCs w:val="16"/>
                    </w:rPr>
                    <w:t>Eventi per incompetenza</w:t>
                  </w:r>
                </w:p>
              </w:tc>
              <w:tc>
                <w:tcPr>
                  <w:tcW w:w="1418" w:type="dxa"/>
                  <w:shd w:val="clear" w:color="auto" w:fill="auto"/>
                  <w:vAlign w:val="center"/>
                </w:tcPr>
                <w:p w14:paraId="6DB9142F"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RGSI</w:t>
                  </w:r>
                </w:p>
              </w:tc>
              <w:tc>
                <w:tcPr>
                  <w:tcW w:w="1281" w:type="dxa"/>
                  <w:shd w:val="clear" w:color="auto" w:fill="auto"/>
                  <w:vAlign w:val="center"/>
                </w:tcPr>
                <w:p w14:paraId="70484B14"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Trimestrale</w:t>
                  </w:r>
                </w:p>
              </w:tc>
            </w:tr>
            <w:tr w:rsidR="00AE0E67" w:rsidRPr="00AA5617" w14:paraId="6FFEFA3C" w14:textId="77777777" w:rsidTr="0095064E">
              <w:trPr>
                <w:trHeight w:val="298"/>
                <w:jc w:val="center"/>
              </w:trPr>
              <w:tc>
                <w:tcPr>
                  <w:tcW w:w="1701" w:type="dxa"/>
                  <w:shd w:val="clear" w:color="auto" w:fill="auto"/>
                  <w:vAlign w:val="center"/>
                </w:tcPr>
                <w:p w14:paraId="4AB6ECB0"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Sedi e archivi</w:t>
                  </w:r>
                </w:p>
              </w:tc>
              <w:tc>
                <w:tcPr>
                  <w:tcW w:w="1417" w:type="dxa"/>
                  <w:shd w:val="clear" w:color="auto" w:fill="auto"/>
                  <w:vAlign w:val="center"/>
                </w:tcPr>
                <w:p w14:paraId="66A2FE64"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AD</w:t>
                  </w:r>
                </w:p>
              </w:tc>
              <w:tc>
                <w:tcPr>
                  <w:tcW w:w="4672" w:type="dxa"/>
                  <w:shd w:val="clear" w:color="auto" w:fill="auto"/>
                  <w:vAlign w:val="center"/>
                </w:tcPr>
                <w:p w14:paraId="16063618"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Monitoraggio, misurazione e analisi dei risultati ottenuti da chi utilizza le sedi e gli archivi in merito alla sicurezza da:</w:t>
                  </w:r>
                </w:p>
                <w:p w14:paraId="0756028D" w14:textId="77777777" w:rsidR="00AE0E67" w:rsidRPr="0095064E" w:rsidRDefault="00AE0E67" w:rsidP="00AA5617">
                  <w:pPr>
                    <w:spacing w:after="0"/>
                    <w:rPr>
                      <w:rFonts w:ascii="Open Sans" w:hAnsi="Open Sans" w:cs="Open Sans"/>
                      <w:sz w:val="10"/>
                      <w:szCs w:val="10"/>
                    </w:rPr>
                  </w:pPr>
                </w:p>
                <w:p w14:paraId="09AC87CF"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Minacce fisiche ambientali</w:t>
                  </w:r>
                </w:p>
                <w:p w14:paraId="3AE2C699"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dall’esterno</w:t>
                  </w:r>
                </w:p>
                <w:p w14:paraId="28E9B07A"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dall’interno</w:t>
                  </w:r>
                </w:p>
                <w:p w14:paraId="28240A72"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negligenza</w:t>
                  </w:r>
                </w:p>
                <w:p w14:paraId="09B16DE4" w14:textId="77777777" w:rsidR="00AE0E67" w:rsidRPr="00AA5617" w:rsidRDefault="00AE0E67">
                  <w:pPr>
                    <w:numPr>
                      <w:ilvl w:val="0"/>
                      <w:numId w:val="7"/>
                    </w:numPr>
                    <w:spacing w:after="0"/>
                    <w:rPr>
                      <w:rFonts w:ascii="Open Sans" w:hAnsi="Open Sans" w:cs="Open Sans"/>
                      <w:b/>
                      <w:bCs/>
                      <w:sz w:val="16"/>
                      <w:szCs w:val="16"/>
                    </w:rPr>
                  </w:pPr>
                  <w:r>
                    <w:rPr>
                      <w:rFonts w:ascii="Open Sans" w:hAnsi="Open Sans" w:cs="Open Sans"/>
                      <w:sz w:val="16"/>
                      <w:szCs w:val="16"/>
                    </w:rPr>
                    <w:t>Eventi per incompetenza</w:t>
                  </w:r>
                </w:p>
              </w:tc>
              <w:tc>
                <w:tcPr>
                  <w:tcW w:w="1418" w:type="dxa"/>
                  <w:shd w:val="clear" w:color="auto" w:fill="auto"/>
                  <w:vAlign w:val="center"/>
                </w:tcPr>
                <w:p w14:paraId="76D17953"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RGSI</w:t>
                  </w:r>
                </w:p>
              </w:tc>
              <w:tc>
                <w:tcPr>
                  <w:tcW w:w="1281" w:type="dxa"/>
                  <w:shd w:val="clear" w:color="auto" w:fill="auto"/>
                  <w:vAlign w:val="center"/>
                </w:tcPr>
                <w:p w14:paraId="5D285984"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Trimestrale</w:t>
                  </w:r>
                </w:p>
              </w:tc>
            </w:tr>
            <w:tr w:rsidR="00AE0E67" w:rsidRPr="00AA5617" w14:paraId="223DA979" w14:textId="77777777" w:rsidTr="0095064E">
              <w:trPr>
                <w:trHeight w:val="596"/>
                <w:jc w:val="center"/>
              </w:trPr>
              <w:tc>
                <w:tcPr>
                  <w:tcW w:w="1701" w:type="dxa"/>
                  <w:shd w:val="clear" w:color="auto" w:fill="auto"/>
                  <w:vAlign w:val="center"/>
                </w:tcPr>
                <w:p w14:paraId="23D2D579"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Impianti e dispositivi di sicurezza</w:t>
                  </w:r>
                </w:p>
              </w:tc>
              <w:tc>
                <w:tcPr>
                  <w:tcW w:w="1417" w:type="dxa"/>
                  <w:shd w:val="clear" w:color="auto" w:fill="auto"/>
                  <w:vAlign w:val="center"/>
                </w:tcPr>
                <w:p w14:paraId="6A54383B"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ICT</w:t>
                  </w:r>
                </w:p>
                <w:p w14:paraId="3BFE0EE5"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MANAGER</w:t>
                  </w:r>
                </w:p>
              </w:tc>
              <w:tc>
                <w:tcPr>
                  <w:tcW w:w="4672" w:type="dxa"/>
                  <w:shd w:val="clear" w:color="auto" w:fill="auto"/>
                  <w:vAlign w:val="center"/>
                </w:tcPr>
                <w:p w14:paraId="1C8E2A68"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Monitoraggio, misurazione e analisi dei risultati ottenuti da chi gestisce gli impianti e i dispositivi in merito alla sicurezza da:</w:t>
                  </w:r>
                </w:p>
                <w:p w14:paraId="14FD88A3" w14:textId="77777777" w:rsidR="00AE0E67" w:rsidRPr="0095064E" w:rsidRDefault="00AE0E67" w:rsidP="00AA5617">
                  <w:pPr>
                    <w:spacing w:after="0"/>
                    <w:rPr>
                      <w:rFonts w:ascii="Open Sans" w:hAnsi="Open Sans" w:cs="Open Sans"/>
                      <w:sz w:val="10"/>
                      <w:szCs w:val="10"/>
                    </w:rPr>
                  </w:pPr>
                </w:p>
                <w:p w14:paraId="5D6F992C"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Minacce fisiche ambientali</w:t>
                  </w:r>
                </w:p>
                <w:p w14:paraId="1D542386"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dall’esterno</w:t>
                  </w:r>
                </w:p>
                <w:p w14:paraId="3FE38CCB"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Attacchi volontari dall’interno</w:t>
                  </w:r>
                </w:p>
                <w:p w14:paraId="179D1BAB" w14:textId="77777777" w:rsidR="00AE0E67" w:rsidRPr="00AA5617" w:rsidRDefault="00AE0E67">
                  <w:pPr>
                    <w:numPr>
                      <w:ilvl w:val="0"/>
                      <w:numId w:val="6"/>
                    </w:numPr>
                    <w:spacing w:after="0"/>
                    <w:rPr>
                      <w:rFonts w:ascii="Open Sans" w:hAnsi="Open Sans" w:cs="Open Sans"/>
                      <w:sz w:val="16"/>
                      <w:szCs w:val="16"/>
                    </w:rPr>
                  </w:pPr>
                  <w:r>
                    <w:rPr>
                      <w:rFonts w:ascii="Open Sans" w:hAnsi="Open Sans" w:cs="Open Sans"/>
                      <w:sz w:val="16"/>
                      <w:szCs w:val="16"/>
                    </w:rPr>
                    <w:t>Eventi per negligenza</w:t>
                  </w:r>
                </w:p>
                <w:p w14:paraId="013B3363" w14:textId="77777777" w:rsidR="00AE0E67" w:rsidRPr="00AA5617" w:rsidRDefault="00AE0E67">
                  <w:pPr>
                    <w:numPr>
                      <w:ilvl w:val="0"/>
                      <w:numId w:val="7"/>
                    </w:numPr>
                    <w:spacing w:after="0"/>
                    <w:rPr>
                      <w:rFonts w:ascii="Open Sans" w:hAnsi="Open Sans" w:cs="Open Sans"/>
                      <w:sz w:val="16"/>
                      <w:szCs w:val="16"/>
                    </w:rPr>
                  </w:pPr>
                  <w:r>
                    <w:rPr>
                      <w:rFonts w:ascii="Open Sans" w:hAnsi="Open Sans" w:cs="Open Sans"/>
                      <w:sz w:val="16"/>
                      <w:szCs w:val="16"/>
                    </w:rPr>
                    <w:t>Eventi per incompetenza</w:t>
                  </w:r>
                </w:p>
              </w:tc>
              <w:tc>
                <w:tcPr>
                  <w:tcW w:w="1418" w:type="dxa"/>
                  <w:shd w:val="clear" w:color="auto" w:fill="auto"/>
                  <w:vAlign w:val="center"/>
                </w:tcPr>
                <w:p w14:paraId="572EFC49"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RGSI</w:t>
                  </w:r>
                </w:p>
              </w:tc>
              <w:tc>
                <w:tcPr>
                  <w:tcW w:w="1281" w:type="dxa"/>
                  <w:shd w:val="clear" w:color="auto" w:fill="auto"/>
                  <w:vAlign w:val="center"/>
                </w:tcPr>
                <w:p w14:paraId="40915383" w14:textId="77777777" w:rsidR="00AE0E67" w:rsidRPr="00AA5617" w:rsidRDefault="00AE0E67" w:rsidP="00AA5617">
                  <w:pPr>
                    <w:spacing w:after="0"/>
                    <w:rPr>
                      <w:rFonts w:ascii="Open Sans" w:hAnsi="Open Sans" w:cs="Open Sans"/>
                      <w:sz w:val="16"/>
                      <w:szCs w:val="16"/>
                    </w:rPr>
                  </w:pPr>
                  <w:r>
                    <w:rPr>
                      <w:rFonts w:ascii="Open Sans" w:hAnsi="Open Sans" w:cs="Open Sans"/>
                      <w:sz w:val="16"/>
                      <w:szCs w:val="16"/>
                    </w:rPr>
                    <w:t>Trimestrale</w:t>
                  </w:r>
                </w:p>
              </w:tc>
            </w:tr>
          </w:tbl>
          <w:p w14:paraId="66F6CACE" w14:textId="77777777" w:rsidR="00AE0E67" w:rsidRPr="00AA5617" w:rsidRDefault="00AE0E67" w:rsidP="00AE0E67">
            <w:pPr>
              <w:spacing w:after="0"/>
              <w:rPr>
                <w:rFonts w:ascii="Open Sans" w:hAnsi="Open Sans" w:cs="Open Sans"/>
                <w:sz w:val="20"/>
                <w:szCs w:val="20"/>
              </w:rPr>
            </w:pPr>
          </w:p>
          <w:p w14:paraId="24CF4131" w14:textId="77777777" w:rsidR="00AE0E67" w:rsidRPr="00AA5617" w:rsidRDefault="00AE0E67" w:rsidP="00AE0E67">
            <w:pPr>
              <w:spacing w:after="0"/>
              <w:rPr>
                <w:rFonts w:ascii="Open Sans" w:hAnsi="Open Sans" w:cs="Open Sans"/>
                <w:sz w:val="20"/>
                <w:szCs w:val="20"/>
              </w:rPr>
            </w:pPr>
          </w:p>
          <w:p w14:paraId="3E04AE0C"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Il responsabile del monitoraggio provvede a raccogliere i dati attraverso la modulistica da somministrare a chi utilizza gli asset con i seguenti questionari:</w:t>
            </w:r>
          </w:p>
          <w:p w14:paraId="5495D381" w14:textId="77777777" w:rsidR="00AE0E67" w:rsidRPr="00AA5617" w:rsidRDefault="00AE0E67" w:rsidP="00AE0E67">
            <w:pPr>
              <w:spacing w:after="0"/>
              <w:rPr>
                <w:rFonts w:ascii="Open Sans" w:hAnsi="Open Sans" w:cs="Open Sans"/>
                <w:sz w:val="20"/>
                <w:szCs w:val="20"/>
              </w:rPr>
            </w:pPr>
          </w:p>
          <w:p w14:paraId="12DFF134" w14:textId="52419C28"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MOD-710-F Valutazione rete e comunicazioni</w:t>
            </w:r>
          </w:p>
          <w:p w14:paraId="34351C9A" w14:textId="2939C516"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MOD-710-G Valutazione software</w:t>
            </w:r>
          </w:p>
          <w:p w14:paraId="74970913" w14:textId="54498714"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MOD-710-H Valutazione dispositivi per l’elaborazione</w:t>
            </w:r>
          </w:p>
          <w:p w14:paraId="61440288" w14:textId="794F12E6"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MOD-710-I Valutazione sedi e archivi</w:t>
            </w:r>
          </w:p>
          <w:p w14:paraId="0921F327" w14:textId="156B560D" w:rsidR="00AE0E67" w:rsidRPr="00AA5617" w:rsidRDefault="00AE0E67">
            <w:pPr>
              <w:pStyle w:val="Paragrafoelenco"/>
              <w:numPr>
                <w:ilvl w:val="0"/>
                <w:numId w:val="9"/>
              </w:numPr>
              <w:spacing w:after="0"/>
              <w:rPr>
                <w:rFonts w:ascii="Open Sans" w:hAnsi="Open Sans" w:cs="Open Sans"/>
                <w:sz w:val="20"/>
                <w:szCs w:val="20"/>
              </w:rPr>
            </w:pPr>
            <w:r>
              <w:rPr>
                <w:rFonts w:ascii="Open Sans" w:hAnsi="Open Sans" w:cs="Open Sans"/>
                <w:b/>
                <w:bCs/>
                <w:sz w:val="20"/>
                <w:szCs w:val="20"/>
              </w:rPr>
              <w:t>MOD-710-L Valutazione impianti e dispositivi di sicurezza</w:t>
            </w:r>
          </w:p>
          <w:p w14:paraId="7679C72D" w14:textId="77777777" w:rsidR="00AE0E67" w:rsidRPr="00AA5617" w:rsidRDefault="00AE0E67" w:rsidP="00AE0E67">
            <w:pPr>
              <w:spacing w:after="0"/>
              <w:rPr>
                <w:rFonts w:ascii="Open Sans" w:hAnsi="Open Sans" w:cs="Open Sans"/>
                <w:sz w:val="20"/>
                <w:szCs w:val="20"/>
              </w:rPr>
            </w:pPr>
          </w:p>
          <w:p w14:paraId="38DB0967"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I dati raccolti vanno riportati rispettivamente nei seguenti moduli di controllo:</w:t>
            </w:r>
          </w:p>
          <w:p w14:paraId="4604783A" w14:textId="77777777" w:rsidR="00AE0E67" w:rsidRPr="00AA5617" w:rsidRDefault="00AE0E67" w:rsidP="00AE0E67">
            <w:pPr>
              <w:spacing w:after="0"/>
              <w:rPr>
                <w:rFonts w:ascii="Open Sans" w:hAnsi="Open Sans" w:cs="Open Sans"/>
                <w:sz w:val="20"/>
                <w:szCs w:val="20"/>
              </w:rPr>
            </w:pPr>
          </w:p>
          <w:p w14:paraId="348531AC" w14:textId="55D7E9CF"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 A Rete e comunicazioni</w:t>
            </w:r>
          </w:p>
          <w:p w14:paraId="74CF5CD6" w14:textId="25777935"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MOD-710-B Software</w:t>
            </w:r>
          </w:p>
          <w:p w14:paraId="52297746" w14:textId="6A3174F0"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MOD-710-C Dispositivi di elaborazione</w:t>
            </w:r>
          </w:p>
          <w:p w14:paraId="1BD1AA40" w14:textId="2C30893B"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MOD-710-D Sedi e archivi</w:t>
            </w:r>
          </w:p>
          <w:p w14:paraId="557D095A" w14:textId="66ECBF35" w:rsidR="00AE0E67" w:rsidRPr="00AA5617" w:rsidRDefault="00AE0E67">
            <w:pPr>
              <w:pStyle w:val="Paragrafoelenco"/>
              <w:numPr>
                <w:ilvl w:val="0"/>
                <w:numId w:val="9"/>
              </w:numPr>
              <w:spacing w:after="0"/>
              <w:rPr>
                <w:rFonts w:ascii="Open Sans" w:hAnsi="Open Sans" w:cs="Open Sans"/>
                <w:b/>
                <w:bCs/>
                <w:sz w:val="20"/>
                <w:szCs w:val="20"/>
              </w:rPr>
            </w:pPr>
            <w:r>
              <w:rPr>
                <w:rFonts w:ascii="Open Sans" w:hAnsi="Open Sans" w:cs="Open Sans"/>
                <w:b/>
                <w:bCs/>
                <w:sz w:val="20"/>
                <w:szCs w:val="20"/>
              </w:rPr>
              <w:t>MOD-710-E Impianti e dispositivi di sicurezza</w:t>
            </w:r>
          </w:p>
          <w:p w14:paraId="38DCB310" w14:textId="77777777" w:rsidR="00AE0E67" w:rsidRPr="00AA5617" w:rsidRDefault="00AE0E67" w:rsidP="00AE0E67">
            <w:pPr>
              <w:spacing w:after="0"/>
              <w:rPr>
                <w:rFonts w:ascii="Open Sans" w:hAnsi="Open Sans" w:cs="Open Sans"/>
                <w:sz w:val="20"/>
                <w:szCs w:val="20"/>
              </w:rPr>
            </w:pPr>
          </w:p>
          <w:p w14:paraId="05CE3FD6"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In riferimento alle specifiche attività di monitoraggio, misurazione e analisi dei dati, il responsabile provvede:</w:t>
            </w:r>
          </w:p>
          <w:p w14:paraId="5473B21C" w14:textId="77777777" w:rsidR="00AE0E67" w:rsidRPr="00AA5617" w:rsidRDefault="00AE0E67" w:rsidP="00AE0E67">
            <w:pPr>
              <w:spacing w:after="0"/>
              <w:rPr>
                <w:rFonts w:ascii="Open Sans" w:hAnsi="Open Sans" w:cs="Open Sans"/>
                <w:sz w:val="20"/>
                <w:szCs w:val="20"/>
              </w:rPr>
            </w:pPr>
          </w:p>
          <w:p w14:paraId="7584ACF1"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Al monitoraggio: rileva e registra i risultati di “test/questionari” somministrati al personale</w:t>
            </w:r>
          </w:p>
          <w:p w14:paraId="7DEB9268"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 xml:space="preserve">Alla misurazione: ottiene un risultato di sintesi </w:t>
            </w:r>
          </w:p>
          <w:p w14:paraId="515C9F89"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All’analisi: confronta il risultato con l’obiettivo determinato</w:t>
            </w:r>
          </w:p>
          <w:p w14:paraId="69611911"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 riportare i risultati dell’analisi al riesame di direzione.</w:t>
            </w:r>
          </w:p>
          <w:p w14:paraId="4D0B9A42" w14:textId="77777777" w:rsidR="00AE0E67" w:rsidRPr="00AA5617" w:rsidRDefault="00AE0E67" w:rsidP="00AE0E67">
            <w:pPr>
              <w:spacing w:after="0"/>
              <w:rPr>
                <w:rFonts w:ascii="Open Sans" w:hAnsi="Open Sans" w:cs="Open Sans"/>
                <w:sz w:val="20"/>
                <w:szCs w:val="20"/>
              </w:rPr>
            </w:pPr>
          </w:p>
          <w:p w14:paraId="5129C432"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La sicurezza delle informazioni (intesa come prestazione) è misurata attraverso un confronto del valore ottenuto dalla valutazione con l’obiettivo stabilito.</w:t>
            </w:r>
          </w:p>
          <w:p w14:paraId="4A58936C" w14:textId="77777777" w:rsidR="00AE0E67" w:rsidRPr="00AA5617" w:rsidRDefault="00AE0E67" w:rsidP="00AE0E67">
            <w:pPr>
              <w:spacing w:after="0"/>
              <w:rPr>
                <w:rFonts w:ascii="Open Sans" w:hAnsi="Open Sans" w:cs="Open Sans"/>
                <w:sz w:val="20"/>
                <w:szCs w:val="20"/>
              </w:rPr>
            </w:pPr>
          </w:p>
          <w:p w14:paraId="431C673B" w14:textId="77777777" w:rsidR="00AE0E67" w:rsidRPr="00AA5617" w:rsidRDefault="00AE0E67" w:rsidP="00AE0E67">
            <w:pPr>
              <w:spacing w:after="0"/>
              <w:rPr>
                <w:rFonts w:ascii="Open Sans" w:hAnsi="Open Sans" w:cs="Open Sans"/>
                <w:sz w:val="20"/>
                <w:szCs w:val="20"/>
              </w:rPr>
            </w:pPr>
            <w:r>
              <w:rPr>
                <w:rFonts w:ascii="Open Sans" w:hAnsi="Open Sans" w:cs="Open Sans"/>
                <w:sz w:val="20"/>
                <w:szCs w:val="20"/>
              </w:rPr>
              <w:t>Ove il responsabile individuasse delle carenze che non possono attendere di essere risolte in occasione del riesame di direzione, provvede a informare l’alta direzione e l’RGSI che dovrà provvedere al ripristino della sicurezza attraverso l’approvvigionamento o interventi di propria competenza quali ad esempio:</w:t>
            </w:r>
          </w:p>
          <w:p w14:paraId="33B129D6" w14:textId="77777777" w:rsidR="00AE0E67" w:rsidRPr="00AA5617" w:rsidRDefault="00AE0E67" w:rsidP="00AE0E67">
            <w:pPr>
              <w:spacing w:after="0"/>
              <w:rPr>
                <w:rFonts w:ascii="Open Sans" w:hAnsi="Open Sans" w:cs="Open Sans"/>
                <w:sz w:val="20"/>
                <w:szCs w:val="20"/>
              </w:rPr>
            </w:pPr>
          </w:p>
          <w:p w14:paraId="2E9EC3B2"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Provvedere alla sostituzione o alla riparazione degli asset</w:t>
            </w:r>
          </w:p>
          <w:p w14:paraId="1BC64C0C"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Cambiare ruoli e responsabilità</w:t>
            </w:r>
          </w:p>
          <w:p w14:paraId="21602DAC"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Formare le persone (gestire le problematiche riportate da queste)</w:t>
            </w:r>
          </w:p>
          <w:p w14:paraId="01C4D3A3" w14:textId="77777777" w:rsidR="00AE0E67" w:rsidRPr="00AA5617" w:rsidRDefault="00AE0E67">
            <w:pPr>
              <w:numPr>
                <w:ilvl w:val="0"/>
                <w:numId w:val="9"/>
              </w:numPr>
              <w:spacing w:after="0"/>
              <w:rPr>
                <w:rFonts w:ascii="Open Sans" w:hAnsi="Open Sans" w:cs="Open Sans"/>
                <w:sz w:val="20"/>
                <w:szCs w:val="20"/>
              </w:rPr>
            </w:pPr>
            <w:r>
              <w:rPr>
                <w:rFonts w:ascii="Open Sans" w:hAnsi="Open Sans" w:cs="Open Sans"/>
                <w:sz w:val="20"/>
                <w:szCs w:val="20"/>
              </w:rPr>
              <w:t>Apportare modifiche ai processi e attuare nuovi controlli</w:t>
            </w:r>
          </w:p>
          <w:p w14:paraId="76F7D7DF" w14:textId="77777777" w:rsidR="00AE0E67" w:rsidRPr="00AA5617" w:rsidRDefault="00AE0E67" w:rsidP="00AE0E67">
            <w:pPr>
              <w:spacing w:after="0"/>
              <w:jc w:val="both"/>
              <w:rPr>
                <w:rFonts w:ascii="Open Sans" w:hAnsi="Open Sans" w:cs="Open Sans"/>
                <w:b/>
                <w:bCs/>
                <w:sz w:val="20"/>
                <w:szCs w:val="20"/>
              </w:rPr>
            </w:pPr>
          </w:p>
          <w:p w14:paraId="1D21870B" w14:textId="77777777" w:rsidR="00AE0E67" w:rsidRPr="00AA5617" w:rsidRDefault="00AE0E67" w:rsidP="00AE0E67">
            <w:pPr>
              <w:spacing w:after="0"/>
              <w:jc w:val="both"/>
              <w:rPr>
                <w:rFonts w:ascii="Open Sans" w:hAnsi="Open Sans" w:cs="Open Sans"/>
                <w:sz w:val="20"/>
                <w:szCs w:val="20"/>
              </w:rPr>
            </w:pPr>
            <w:r>
              <w:rPr>
                <w:rFonts w:ascii="Open Sans" w:hAnsi="Open Sans" w:cs="Open Sans"/>
                <w:sz w:val="20"/>
                <w:szCs w:val="20"/>
              </w:rPr>
              <w:t>Le azioni indicate sopra sono “controllate” dalle procedure gestionali e dalle procedure di sicurezza.</w:t>
            </w:r>
          </w:p>
          <w:p w14:paraId="280AD2C7" w14:textId="77777777" w:rsidR="00CB7AEA" w:rsidRPr="00AA5617" w:rsidRDefault="00CB7AEA" w:rsidP="00E57BE9">
            <w:pPr>
              <w:spacing w:after="0"/>
              <w:rPr>
                <w:rFonts w:ascii="Open Sans" w:hAnsi="Open Sans" w:cs="Open Sans"/>
                <w:b/>
                <w:bCs/>
                <w:sz w:val="20"/>
                <w:szCs w:val="20"/>
              </w:rPr>
            </w:pPr>
          </w:p>
          <w:p w14:paraId="3DF5AA19" w14:textId="77777777" w:rsidR="00CB7AEA" w:rsidRPr="00AA5617" w:rsidRDefault="00CB7AEA" w:rsidP="00AE0E67">
            <w:pPr>
              <w:spacing w:after="0"/>
              <w:jc w:val="both"/>
              <w:rPr>
                <w:rFonts w:ascii="Open Sans" w:hAnsi="Open Sans" w:cs="Open Sans"/>
                <w:sz w:val="20"/>
                <w:szCs w:val="20"/>
              </w:rPr>
            </w:pPr>
          </w:p>
        </w:tc>
      </w:tr>
      <w:bookmarkEnd w:id="4"/>
      <w:bookmarkEnd w:id="5"/>
      <w:bookmarkEnd w:id="6"/>
    </w:tbl>
    <w:p w14:paraId="0512CADB" w14:textId="77777777" w:rsidR="00AE0E67" w:rsidRPr="00EE5F93" w:rsidRDefault="00AE0E67" w:rsidP="00CB7AEA">
      <w:pPr>
        <w:rPr>
          <w:rFonts w:ascii="Open Sans" w:hAnsi="Open Sans" w:cs="Open Sans"/>
          <w:sz w:val="8"/>
          <w:szCs w:val="20"/>
        </w:rPr>
      </w:pPr>
    </w:p>
    <w:p w14:paraId="18397741"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B26988" w14:paraId="03FF08A0" w14:textId="77777777" w:rsidTr="00C67AA8">
        <w:tc>
          <w:tcPr>
            <w:tcW w:w="11057" w:type="dxa"/>
            <w:shd w:val="clear" w:color="auto" w:fill="C00000"/>
            <w:hideMark/>
          </w:tcPr>
          <w:p w14:paraId="6FA0B9A6" w14:textId="006AAFDA" w:rsidR="00CB7AEA" w:rsidRPr="00B26988"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RESPONSABILITÀ E DOCUMENTAZIONE</w:t>
            </w:r>
          </w:p>
        </w:tc>
      </w:tr>
      <w:tr w:rsidR="00CB7AEA" w:rsidRPr="00B26988" w14:paraId="2F16762B" w14:textId="77777777" w:rsidTr="00C67AA8">
        <w:tc>
          <w:tcPr>
            <w:tcW w:w="11057" w:type="dxa"/>
          </w:tcPr>
          <w:p w14:paraId="69FA8437" w14:textId="77777777" w:rsidR="00CB7AEA" w:rsidRPr="00B26988"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174"/>
              <w:gridCol w:w="3742"/>
              <w:gridCol w:w="3787"/>
            </w:tblGrid>
            <w:tr w:rsidR="000849DD" w:rsidRPr="00B26988" w14:paraId="56C25306" w14:textId="77777777" w:rsidTr="00F91E27">
              <w:trPr>
                <w:trHeight w:val="124"/>
              </w:trPr>
              <w:tc>
                <w:tcPr>
                  <w:tcW w:w="3174" w:type="dxa"/>
                  <w:shd w:val="clear" w:color="auto" w:fill="F2F2F2" w:themeFill="background1" w:themeFillShade="F2"/>
                </w:tcPr>
                <w:p w14:paraId="5626D058" w14:textId="77777777" w:rsidR="000849DD" w:rsidRPr="00B26988"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742" w:type="dxa"/>
                  <w:shd w:val="clear" w:color="auto" w:fill="F2F2F2" w:themeFill="background1" w:themeFillShade="F2"/>
                </w:tcPr>
                <w:p w14:paraId="2A13B41C" w14:textId="77777777" w:rsidR="000849DD" w:rsidRPr="00B26988"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B26988"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AE0E67" w:rsidRPr="00B26988" w14:paraId="52B9737E" w14:textId="77777777" w:rsidTr="00F91E27">
              <w:trPr>
                <w:trHeight w:val="589"/>
              </w:trPr>
              <w:tc>
                <w:tcPr>
                  <w:tcW w:w="3174" w:type="dxa"/>
                  <w:vAlign w:val="center"/>
                </w:tcPr>
                <w:p w14:paraId="77F7EBD0" w14:textId="086D789E"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Determinazione degli asset impiegati nei processi</w:t>
                  </w:r>
                </w:p>
              </w:tc>
              <w:tc>
                <w:tcPr>
                  <w:tcW w:w="3742" w:type="dxa"/>
                  <w:vAlign w:val="center"/>
                </w:tcPr>
                <w:p w14:paraId="7D1E7435" w14:textId="6AB8F4D3"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 xml:space="preserve">AD </w:t>
                  </w:r>
                </w:p>
              </w:tc>
              <w:tc>
                <w:tcPr>
                  <w:tcW w:w="3787" w:type="dxa"/>
                  <w:vAlign w:val="center"/>
                </w:tcPr>
                <w:p w14:paraId="145D19F4" w14:textId="3CB7001C"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MOD-710-M Inventario degli asset</w:t>
                  </w:r>
                </w:p>
              </w:tc>
            </w:tr>
            <w:tr w:rsidR="00AE0E67" w:rsidRPr="00B26988" w14:paraId="5C694413" w14:textId="77777777" w:rsidTr="00F91E27">
              <w:trPr>
                <w:trHeight w:val="589"/>
              </w:trPr>
              <w:tc>
                <w:tcPr>
                  <w:tcW w:w="3174" w:type="dxa"/>
                  <w:vAlign w:val="center"/>
                </w:tcPr>
                <w:p w14:paraId="2F90780D" w14:textId="7D12FEA6"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Assegnazione degli asset</w:t>
                  </w:r>
                </w:p>
              </w:tc>
              <w:tc>
                <w:tcPr>
                  <w:tcW w:w="3742" w:type="dxa"/>
                  <w:vAlign w:val="center"/>
                </w:tcPr>
                <w:p w14:paraId="545A44F1" w14:textId="5CC02D06"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AD</w:t>
                  </w:r>
                </w:p>
              </w:tc>
              <w:tc>
                <w:tcPr>
                  <w:tcW w:w="3787" w:type="dxa"/>
                  <w:vAlign w:val="center"/>
                </w:tcPr>
                <w:p w14:paraId="2613B090" w14:textId="3F708F5C" w:rsidR="00AE0E67" w:rsidRPr="00B26988" w:rsidRDefault="00B0522B" w:rsidP="00AE0E67">
                  <w:pPr>
                    <w:spacing w:after="0" w:line="240" w:lineRule="auto"/>
                    <w:rPr>
                      <w:rFonts w:ascii="Open Sans" w:hAnsi="Open Sans" w:cs="Open Sans"/>
                      <w:sz w:val="20"/>
                      <w:szCs w:val="20"/>
                    </w:rPr>
                  </w:pPr>
                  <w:r>
                    <w:rPr>
                      <w:rFonts w:ascii="Open Sans" w:hAnsi="Open Sans" w:cs="Open Sans"/>
                      <w:sz w:val="20"/>
                      <w:szCs w:val="20"/>
                    </w:rPr>
                    <w:t>MOD-710-M Inventario degli asset</w:t>
                  </w:r>
                </w:p>
              </w:tc>
            </w:tr>
            <w:tr w:rsidR="00AE0E67" w:rsidRPr="00B26988" w14:paraId="74F71920" w14:textId="77777777" w:rsidTr="00F91E27">
              <w:trPr>
                <w:trHeight w:val="590"/>
              </w:trPr>
              <w:tc>
                <w:tcPr>
                  <w:tcW w:w="3174" w:type="dxa"/>
                  <w:vAlign w:val="center"/>
                </w:tcPr>
                <w:p w14:paraId="4D657CD8" w14:textId="44127F2C"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Applicazione dei controlli agli asset</w:t>
                  </w:r>
                </w:p>
              </w:tc>
              <w:tc>
                <w:tcPr>
                  <w:tcW w:w="3742" w:type="dxa"/>
                  <w:vAlign w:val="center"/>
                </w:tcPr>
                <w:p w14:paraId="4973528B" w14:textId="14A5A190"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3133DE57" w14:textId="00962947"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MOD-710-N Intervento manutentivo</w:t>
                  </w:r>
                </w:p>
                <w:p w14:paraId="2DE57EF5" w14:textId="50B88AFC"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MOD-710-O Manutenzione</w:t>
                  </w:r>
                </w:p>
                <w:p w14:paraId="683283CC" w14:textId="1338AA43"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MOD-710-P Trasferimento asset</w:t>
                  </w:r>
                </w:p>
              </w:tc>
            </w:tr>
            <w:tr w:rsidR="00AE0E67" w:rsidRPr="00B26988" w14:paraId="7D39E06B" w14:textId="77777777" w:rsidTr="00F91E27">
              <w:trPr>
                <w:trHeight w:val="590"/>
              </w:trPr>
              <w:tc>
                <w:tcPr>
                  <w:tcW w:w="3174" w:type="dxa"/>
                  <w:vAlign w:val="center"/>
                </w:tcPr>
                <w:p w14:paraId="468BCFAB" w14:textId="4D12B8B0"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Monitoraggio della sicurezza</w:t>
                  </w:r>
                </w:p>
              </w:tc>
              <w:tc>
                <w:tcPr>
                  <w:tcW w:w="3742" w:type="dxa"/>
                  <w:vAlign w:val="center"/>
                </w:tcPr>
                <w:p w14:paraId="62441E70" w14:textId="77777777"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RGSI</w:t>
                  </w:r>
                </w:p>
                <w:p w14:paraId="7CAAB473" w14:textId="6A509B1B"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 xml:space="preserve">Utilizzatori delle risorse </w:t>
                  </w:r>
                  <w:r>
                    <w:rPr>
                      <w:rFonts w:ascii="Open Sans" w:hAnsi="Open Sans" w:cs="Open Sans"/>
                      <w:sz w:val="20"/>
                      <w:szCs w:val="20"/>
                    </w:rPr>
                    <w:br/>
                    <w:t>(attraverso i questionari)</w:t>
                  </w:r>
                </w:p>
              </w:tc>
              <w:tc>
                <w:tcPr>
                  <w:tcW w:w="3787" w:type="dxa"/>
                  <w:vAlign w:val="center"/>
                </w:tcPr>
                <w:p w14:paraId="315B54A5" w14:textId="159EC50C"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MOD-710-A Rete e comunicazioni</w:t>
                  </w:r>
                </w:p>
                <w:p w14:paraId="17CAFEC2" w14:textId="466F84DB"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MOD-710-B Software</w:t>
                  </w:r>
                </w:p>
                <w:p w14:paraId="619C1085" w14:textId="61E988C6"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MOD-710-C Dispositivi di elaborazione</w:t>
                  </w:r>
                </w:p>
                <w:p w14:paraId="3B32B96D" w14:textId="0E7CC972"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MOD-710-D Sedi e archivi</w:t>
                  </w:r>
                </w:p>
                <w:p w14:paraId="24004EC9" w14:textId="56B0C547" w:rsidR="00AE0E67" w:rsidRPr="00B26988" w:rsidRDefault="00AE0E67" w:rsidP="00AE0E67">
                  <w:pPr>
                    <w:spacing w:after="0"/>
                    <w:rPr>
                      <w:rFonts w:ascii="Open Sans" w:hAnsi="Open Sans" w:cs="Open Sans"/>
                      <w:sz w:val="20"/>
                      <w:szCs w:val="20"/>
                    </w:rPr>
                  </w:pPr>
                  <w:r>
                    <w:rPr>
                      <w:rFonts w:ascii="Open Sans" w:hAnsi="Open Sans" w:cs="Open Sans"/>
                      <w:sz w:val="20"/>
                      <w:szCs w:val="20"/>
                    </w:rPr>
                    <w:t xml:space="preserve">MOD-710-E Impianti e dispositivi di sicurezza </w:t>
                  </w:r>
                </w:p>
                <w:p w14:paraId="3ADB33BC" w14:textId="7D012850"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MOD-710-F Valutazione rete e comunicazioni</w:t>
                  </w:r>
                </w:p>
                <w:p w14:paraId="065C8E6A" w14:textId="00321E93"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MOD-710-G Valutazione software</w:t>
                  </w:r>
                </w:p>
                <w:p w14:paraId="27D02731" w14:textId="59BF898B"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MOD-710-H Valutazione dispositivi per l’elaborazione</w:t>
                  </w:r>
                </w:p>
                <w:p w14:paraId="777C3C7E" w14:textId="2A406E62" w:rsidR="00AE0E67" w:rsidRPr="00B26988" w:rsidRDefault="00AE0E67" w:rsidP="00AE0E67">
                  <w:pPr>
                    <w:spacing w:after="0"/>
                    <w:rPr>
                      <w:rFonts w:ascii="Open Sans" w:hAnsi="Open Sans" w:cs="Open Sans"/>
                      <w:sz w:val="20"/>
                      <w:szCs w:val="20"/>
                    </w:rPr>
                  </w:pPr>
                  <w:r>
                    <w:rPr>
                      <w:rFonts w:ascii="Open Sans" w:hAnsi="Open Sans" w:cs="Open Sans"/>
                      <w:sz w:val="20"/>
                      <w:szCs w:val="20"/>
                    </w:rPr>
                    <w:t>MOD-710-I Valutazione sedi e archivi</w:t>
                  </w:r>
                </w:p>
                <w:p w14:paraId="2693553E" w14:textId="0BABE7B0" w:rsidR="00AE0E67" w:rsidRPr="00B26988" w:rsidRDefault="00AE0E67" w:rsidP="00AE0E67">
                  <w:pPr>
                    <w:spacing w:after="0" w:line="240" w:lineRule="auto"/>
                    <w:rPr>
                      <w:rFonts w:ascii="Open Sans" w:hAnsi="Open Sans" w:cs="Open Sans"/>
                      <w:sz w:val="20"/>
                      <w:szCs w:val="20"/>
                    </w:rPr>
                  </w:pPr>
                  <w:r>
                    <w:rPr>
                      <w:rFonts w:ascii="Open Sans" w:hAnsi="Open Sans" w:cs="Open Sans"/>
                      <w:sz w:val="20"/>
                      <w:szCs w:val="20"/>
                    </w:rPr>
                    <w:t>MOD-710-L Valutazione impianti e dispositivi di sicurezza</w:t>
                  </w:r>
                </w:p>
              </w:tc>
            </w:tr>
          </w:tbl>
          <w:p w14:paraId="46BBD63B" w14:textId="77777777" w:rsidR="00CB7AEA" w:rsidRPr="00B26988" w:rsidRDefault="00CB7AEA" w:rsidP="00E57BE9">
            <w:pPr>
              <w:spacing w:after="0"/>
              <w:rPr>
                <w:rFonts w:ascii="Open Sans" w:hAnsi="Open Sans" w:cs="Open Sans"/>
                <w:sz w:val="20"/>
                <w:szCs w:val="20"/>
              </w:rPr>
            </w:pPr>
          </w:p>
        </w:tc>
      </w:tr>
    </w:tbl>
    <w:p w14:paraId="0BC01635" w14:textId="77777777" w:rsidR="00CB7AEA" w:rsidRPr="00EE5F93" w:rsidRDefault="00CB7AEA" w:rsidP="00CB7AEA">
      <w:pPr>
        <w:rPr>
          <w:rFonts w:ascii="Open Sans" w:hAnsi="Open Sans" w:cs="Open Sans"/>
          <w:sz w:val="8"/>
          <w:szCs w:val="20"/>
        </w:rPr>
      </w:pPr>
    </w:p>
    <w:p w14:paraId="5CA233A7" w14:textId="77777777" w:rsidR="00224BB9" w:rsidRPr="00EE5F93" w:rsidRDefault="00224BB9" w:rsidP="00D16EF5">
      <w:pPr>
        <w:rPr>
          <w:rFonts w:ascii="Open Sans" w:hAnsi="Open Sans" w:cs="Open Sans"/>
          <w:sz w:val="6"/>
          <w:szCs w:val="18"/>
        </w:rPr>
      </w:pPr>
    </w:p>
    <w:p w14:paraId="233A626E" w14:textId="77777777" w:rsidR="0000743F" w:rsidRDefault="0000743F" w:rsidP="0000743F">
      <w:pPr>
        <w:spacing w:after="0"/>
        <w:rPr>
          <w:rFonts w:ascii="Open Sans" w:hAnsi="Open Sans" w:cs="Open Sans"/>
          <w:sz w:val="6"/>
          <w:szCs w:val="18"/>
        </w:rPr>
      </w:pPr>
    </w:p>
    <w:p w14:paraId="168FF099" w14:textId="77777777" w:rsidR="00AE0E67" w:rsidRDefault="00AE0E67" w:rsidP="0000743F">
      <w:pPr>
        <w:spacing w:after="0"/>
        <w:rPr>
          <w:rFonts w:ascii="Open Sans" w:hAnsi="Open Sans" w:cs="Open Sans"/>
          <w:sz w:val="6"/>
          <w:szCs w:val="18"/>
        </w:rPr>
      </w:pPr>
    </w:p>
    <w:p w14:paraId="4F0DFC1C" w14:textId="77777777" w:rsidR="00AE0E67" w:rsidRDefault="00AE0E67" w:rsidP="0000743F">
      <w:pPr>
        <w:spacing w:after="0"/>
        <w:rPr>
          <w:rFonts w:ascii="Open Sans" w:hAnsi="Open Sans" w:cs="Open Sans"/>
          <w:sz w:val="6"/>
          <w:szCs w:val="18"/>
        </w:rPr>
      </w:pPr>
    </w:p>
    <w:p w14:paraId="5F896E38" w14:textId="77777777" w:rsidR="00AE0E67" w:rsidRDefault="00AE0E67" w:rsidP="0000743F">
      <w:pPr>
        <w:spacing w:after="0"/>
        <w:rPr>
          <w:rFonts w:ascii="Open Sans" w:hAnsi="Open Sans" w:cs="Open Sans"/>
          <w:sz w:val="6"/>
          <w:szCs w:val="18"/>
        </w:rPr>
      </w:pPr>
    </w:p>
    <w:p w14:paraId="26EE404A" w14:textId="77777777" w:rsidR="00AE0E67" w:rsidRDefault="00AE0E67" w:rsidP="0000743F">
      <w:pPr>
        <w:spacing w:after="0"/>
        <w:rPr>
          <w:rFonts w:ascii="Open Sans" w:hAnsi="Open Sans" w:cs="Open Sans"/>
          <w:sz w:val="6"/>
          <w:szCs w:val="18"/>
        </w:rPr>
      </w:pPr>
    </w:p>
    <w:p w14:paraId="31309B6A" w14:textId="77777777" w:rsidR="00AE0E67" w:rsidRDefault="00AE0E67" w:rsidP="0000743F">
      <w:pPr>
        <w:spacing w:after="0"/>
        <w:rPr>
          <w:rFonts w:ascii="Open Sans" w:hAnsi="Open Sans" w:cs="Open Sans"/>
          <w:sz w:val="6"/>
          <w:szCs w:val="18"/>
        </w:rPr>
      </w:pPr>
    </w:p>
    <w:p w14:paraId="5CB26208" w14:textId="77777777" w:rsidR="00AE0E67" w:rsidRDefault="00AE0E67" w:rsidP="0000743F">
      <w:pPr>
        <w:spacing w:after="0"/>
        <w:rPr>
          <w:rFonts w:ascii="Open Sans" w:hAnsi="Open Sans" w:cs="Open Sans"/>
          <w:sz w:val="6"/>
          <w:szCs w:val="18"/>
        </w:rPr>
      </w:pPr>
    </w:p>
    <w:p w14:paraId="1FFB81F6" w14:textId="77777777" w:rsidR="00AE0E67" w:rsidRDefault="00AE0E67" w:rsidP="0000743F">
      <w:pPr>
        <w:spacing w:after="0"/>
        <w:rPr>
          <w:rFonts w:ascii="Open Sans" w:hAnsi="Open Sans" w:cs="Open Sans"/>
          <w:sz w:val="6"/>
          <w:szCs w:val="18"/>
        </w:rPr>
      </w:pPr>
    </w:p>
    <w:p w14:paraId="65F832F3" w14:textId="77777777" w:rsidR="00AE0E67" w:rsidRDefault="00AE0E67" w:rsidP="0000743F">
      <w:pPr>
        <w:spacing w:after="0"/>
        <w:rPr>
          <w:rFonts w:ascii="Open Sans" w:hAnsi="Open Sans" w:cs="Open Sans"/>
          <w:sz w:val="6"/>
          <w:szCs w:val="18"/>
        </w:rPr>
      </w:pPr>
    </w:p>
    <w:p w14:paraId="6C7865C7" w14:textId="77777777" w:rsidR="00AE0E67" w:rsidRDefault="00AE0E67" w:rsidP="0000743F">
      <w:pPr>
        <w:spacing w:after="0"/>
        <w:rPr>
          <w:rFonts w:ascii="Open Sans" w:hAnsi="Open Sans" w:cs="Open Sans"/>
          <w:sz w:val="6"/>
          <w:szCs w:val="18"/>
        </w:rPr>
      </w:pPr>
    </w:p>
    <w:p w14:paraId="382FA7B8" w14:textId="77777777" w:rsidR="00AE0E67" w:rsidRDefault="00AE0E67" w:rsidP="0000743F">
      <w:pPr>
        <w:spacing w:after="0"/>
        <w:rPr>
          <w:rFonts w:ascii="Open Sans" w:hAnsi="Open Sans" w:cs="Open Sans"/>
          <w:sz w:val="6"/>
          <w:szCs w:val="18"/>
        </w:rPr>
      </w:pPr>
    </w:p>
    <w:p w14:paraId="5BF298FF" w14:textId="77777777" w:rsidR="00AE0E67" w:rsidRDefault="00AE0E67" w:rsidP="0000743F">
      <w:pPr>
        <w:spacing w:after="0"/>
        <w:rPr>
          <w:rFonts w:ascii="Open Sans" w:hAnsi="Open Sans" w:cs="Open Sans"/>
          <w:sz w:val="6"/>
          <w:szCs w:val="18"/>
        </w:rPr>
      </w:pPr>
    </w:p>
    <w:p w14:paraId="47FBFC9E" w14:textId="77777777" w:rsidR="00AE0E67" w:rsidRDefault="00AE0E67" w:rsidP="0000743F">
      <w:pPr>
        <w:spacing w:after="0"/>
        <w:rPr>
          <w:rFonts w:ascii="Open Sans" w:hAnsi="Open Sans" w:cs="Open Sans"/>
          <w:sz w:val="6"/>
          <w:szCs w:val="18"/>
        </w:rPr>
      </w:pPr>
    </w:p>
    <w:p w14:paraId="74F68094" w14:textId="77777777" w:rsidR="00AE0E67" w:rsidRDefault="00AE0E67" w:rsidP="0000743F">
      <w:pPr>
        <w:spacing w:after="0"/>
        <w:rPr>
          <w:rFonts w:ascii="Open Sans" w:hAnsi="Open Sans" w:cs="Open Sans"/>
          <w:sz w:val="6"/>
          <w:szCs w:val="18"/>
        </w:rPr>
      </w:pPr>
    </w:p>
    <w:p w14:paraId="024A2DEA" w14:textId="77777777" w:rsidR="00AE0E67" w:rsidRDefault="00AE0E67" w:rsidP="0000743F">
      <w:pPr>
        <w:spacing w:after="0"/>
        <w:rPr>
          <w:rFonts w:ascii="Open Sans" w:hAnsi="Open Sans" w:cs="Open Sans"/>
          <w:sz w:val="6"/>
          <w:szCs w:val="18"/>
        </w:rPr>
      </w:pPr>
    </w:p>
    <w:p w14:paraId="36B9FC32" w14:textId="77777777" w:rsidR="00AE0E67" w:rsidRDefault="00AE0E67" w:rsidP="0000743F">
      <w:pPr>
        <w:spacing w:after="0"/>
        <w:rPr>
          <w:rFonts w:ascii="Open Sans" w:hAnsi="Open Sans" w:cs="Open Sans"/>
          <w:sz w:val="6"/>
          <w:szCs w:val="18"/>
        </w:rPr>
      </w:pPr>
    </w:p>
    <w:p w14:paraId="3DF075F0" w14:textId="31FAC350" w:rsidR="00F03FD6" w:rsidRDefault="00F03FD6">
      <w:pPr>
        <w:spacing w:after="0" w:line="240" w:lineRule="auto"/>
        <w:rPr>
          <w:rFonts w:ascii="Open Sans" w:hAnsi="Open Sans" w:cs="Open Sans"/>
          <w:sz w:val="6"/>
          <w:szCs w:val="18"/>
        </w:rPr>
      </w:pPr>
      <w:r>
        <w:rPr>
          <w:rFonts w:ascii="Open Sans" w:hAnsi="Open Sans" w:cs="Open Sans"/>
          <w:sz w:val="6"/>
          <w:szCs w:val="18"/>
        </w:rPr>
        <w:br w:type="page"/>
      </w:r>
    </w:p>
    <w:p w14:paraId="7C239339" w14:textId="77777777" w:rsidR="00AE0E67" w:rsidRDefault="00AE0E67" w:rsidP="0000743F">
      <w:pPr>
        <w:spacing w:after="0"/>
        <w:rPr>
          <w:rFonts w:ascii="Open Sans" w:hAnsi="Open Sans" w:cs="Open Sans"/>
          <w:sz w:val="6"/>
          <w:szCs w:val="18"/>
        </w:rPr>
      </w:pPr>
    </w:p>
    <w:p w14:paraId="2CCBF5ED" w14:textId="77777777" w:rsidR="00AE0E67" w:rsidRDefault="00AE0E67" w:rsidP="0000743F">
      <w:pPr>
        <w:spacing w:after="0"/>
        <w:rPr>
          <w:rFonts w:ascii="Open Sans" w:hAnsi="Open Sans" w:cs="Open Sans"/>
          <w:sz w:val="6"/>
          <w:szCs w:val="18"/>
        </w:rPr>
      </w:pPr>
    </w:p>
    <w:p w14:paraId="386D5A32" w14:textId="77777777" w:rsidR="00AE0E67" w:rsidRDefault="00AE0E67" w:rsidP="0000743F">
      <w:pPr>
        <w:spacing w:after="0"/>
        <w:rPr>
          <w:rFonts w:ascii="Open Sans" w:hAnsi="Open Sans" w:cs="Open Sans"/>
          <w:sz w:val="6"/>
          <w:szCs w:val="18"/>
        </w:rPr>
      </w:pPr>
    </w:p>
    <w:p w14:paraId="26613371" w14:textId="77777777" w:rsidR="00AE0E67" w:rsidRPr="00EE5F93" w:rsidRDefault="00AE0E67"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903FE3" w14:paraId="7EA71664" w14:textId="77777777" w:rsidTr="00C67AA8">
        <w:tc>
          <w:tcPr>
            <w:tcW w:w="11051" w:type="dxa"/>
          </w:tcPr>
          <w:p w14:paraId="0F1F1B4A" w14:textId="77777777" w:rsidR="000849DD" w:rsidRDefault="000849DD" w:rsidP="00E4579B">
            <w:pPr>
              <w:spacing w:after="0" w:line="240" w:lineRule="auto"/>
              <w:rPr>
                <w:rFonts w:ascii="Open Sans" w:hAnsi="Open Sans" w:cs="Open Sans"/>
                <w:iCs/>
                <w:sz w:val="20"/>
                <w:szCs w:val="20"/>
              </w:rPr>
            </w:pPr>
          </w:p>
          <w:p w14:paraId="3766910B" w14:textId="77777777" w:rsidR="000849DD"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Default="00C67AA8" w:rsidP="00E4579B">
            <w:pPr>
              <w:spacing w:after="0" w:line="240" w:lineRule="auto"/>
              <w:rPr>
                <w:rFonts w:ascii="Open Sans" w:hAnsi="Open Sans" w:cs="Open Sans"/>
                <w:sz w:val="20"/>
                <w:szCs w:val="20"/>
              </w:rPr>
            </w:pPr>
          </w:p>
          <w:p w14:paraId="74D71E72" w14:textId="77777777" w:rsidR="000849DD"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246576" w14:paraId="1B97E382" w14:textId="77777777" w:rsidTr="00C67AA8">
              <w:trPr>
                <w:trHeight w:val="255"/>
              </w:trPr>
              <w:tc>
                <w:tcPr>
                  <w:tcW w:w="2496" w:type="dxa"/>
                </w:tcPr>
                <w:p w14:paraId="0FEE6F03"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Codice identificativo</w:t>
                  </w:r>
                </w:p>
              </w:tc>
              <w:tc>
                <w:tcPr>
                  <w:tcW w:w="1228" w:type="dxa"/>
                </w:tcPr>
                <w:p w14:paraId="4925913E"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Tipologia</w:t>
                  </w:r>
                </w:p>
              </w:tc>
              <w:tc>
                <w:tcPr>
                  <w:tcW w:w="1064" w:type="dxa"/>
                </w:tcPr>
                <w:p w14:paraId="4141D87B"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Check</w:t>
                  </w:r>
                </w:p>
              </w:tc>
              <w:tc>
                <w:tcPr>
                  <w:tcW w:w="6007" w:type="dxa"/>
                </w:tcPr>
                <w:p w14:paraId="161AC22D" w14:textId="77777777" w:rsidR="00C67AA8" w:rsidRPr="00A82584" w:rsidRDefault="00C67AA8" w:rsidP="00C67AA8">
                  <w:pPr>
                    <w:spacing w:after="0" w:line="240" w:lineRule="auto"/>
                    <w:rPr>
                      <w:rFonts w:ascii="Open Sans" w:hAnsi="Open Sans" w:cs="Open Sans"/>
                      <w:b/>
                      <w:bCs/>
                      <w:sz w:val="18"/>
                      <w:szCs w:val="18"/>
                    </w:rPr>
                  </w:pPr>
                  <w:r>
                    <w:rPr>
                      <w:rFonts w:ascii="Open Sans" w:hAnsi="Open Sans" w:cs="Open Sans"/>
                      <w:b/>
                      <w:bCs/>
                      <w:sz w:val="18"/>
                      <w:szCs w:val="18"/>
                    </w:rPr>
                    <w:t>Titolo</w:t>
                  </w:r>
                </w:p>
              </w:tc>
            </w:tr>
            <w:tr w:rsidR="00C67AA8" w:rsidRPr="00246576" w14:paraId="6A1C92AD" w14:textId="77777777" w:rsidTr="00C67AA8">
              <w:trPr>
                <w:trHeight w:val="53"/>
              </w:trPr>
              <w:tc>
                <w:tcPr>
                  <w:tcW w:w="10795" w:type="dxa"/>
                  <w:gridSpan w:val="4"/>
                </w:tcPr>
                <w:p w14:paraId="2CFFBDAE" w14:textId="77777777" w:rsidR="00C67AA8" w:rsidRPr="00246576" w:rsidRDefault="00C67AA8" w:rsidP="00C67AA8">
                  <w:pPr>
                    <w:spacing w:after="0" w:line="240" w:lineRule="auto"/>
                    <w:jc w:val="center"/>
                    <w:rPr>
                      <w:rFonts w:ascii="Open Sans" w:hAnsi="Open Sans" w:cs="Open Sans"/>
                      <w:sz w:val="20"/>
                      <w:szCs w:val="20"/>
                    </w:rPr>
                  </w:pPr>
                </w:p>
              </w:tc>
            </w:tr>
            <w:tr w:rsidR="00AE0E67" w:rsidRPr="00246576" w14:paraId="27E0A867" w14:textId="77777777" w:rsidTr="00EC020F">
              <w:trPr>
                <w:trHeight w:val="255"/>
              </w:trPr>
              <w:tc>
                <w:tcPr>
                  <w:tcW w:w="2496" w:type="dxa"/>
                  <w:shd w:val="clear" w:color="auto" w:fill="BFBFBF" w:themeFill="background1" w:themeFillShade="BF"/>
                </w:tcPr>
                <w:p w14:paraId="6533E836" w14:textId="6F2E9F8D" w:rsidR="00AE0E67" w:rsidRPr="00246576" w:rsidRDefault="00AE0E67" w:rsidP="00AE0E67">
                  <w:pPr>
                    <w:spacing w:after="0"/>
                    <w:jc w:val="center"/>
                    <w:rPr>
                      <w:rFonts w:ascii="Open Sans" w:hAnsi="Open Sans" w:cs="Open Sans"/>
                      <w:iCs/>
                      <w:sz w:val="20"/>
                      <w:szCs w:val="20"/>
                    </w:rPr>
                  </w:pPr>
                  <w:r>
                    <w:rPr>
                      <w:rFonts w:ascii="Open Sans" w:hAnsi="Open Sans" w:cs="Open Sans"/>
                      <w:sz w:val="20"/>
                      <w:szCs w:val="20"/>
                    </w:rPr>
                    <w:t>MOD-710-A</w:t>
                  </w:r>
                </w:p>
              </w:tc>
              <w:tc>
                <w:tcPr>
                  <w:tcW w:w="1228" w:type="dxa"/>
                </w:tcPr>
                <w:p w14:paraId="13605901" w14:textId="77777777" w:rsidR="00AE0E67" w:rsidRPr="00246576"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AE0E67" w:rsidRPr="00246576"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17.15pt;height:12.35pt;mso-width-percent:0;mso-height-percent:0;mso-width-percent:0;mso-height-percent:0" o:ole="">
                        <v:imagedata r:id="rId10" o:title=""/>
                      </v:shape>
                      <o:OLEObject Type="Embed" ProgID="PBrush" ShapeID="_x0000_i1038" DrawAspect="Content" ObjectID="_1833703916" r:id="rId11"/>
                    </w:object>
                  </w:r>
                </w:p>
              </w:tc>
              <w:tc>
                <w:tcPr>
                  <w:tcW w:w="6007" w:type="dxa"/>
                  <w:vAlign w:val="center"/>
                </w:tcPr>
                <w:p w14:paraId="17E42EB6" w14:textId="30D88A22"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Rete e comunicazioni</w:t>
                  </w:r>
                </w:p>
              </w:tc>
            </w:tr>
            <w:tr w:rsidR="00AE0E67" w:rsidRPr="00246576" w14:paraId="4D17AEAE" w14:textId="77777777" w:rsidTr="00EC020F">
              <w:trPr>
                <w:trHeight w:val="255"/>
              </w:trPr>
              <w:tc>
                <w:tcPr>
                  <w:tcW w:w="2496" w:type="dxa"/>
                  <w:shd w:val="clear" w:color="auto" w:fill="BFBFBF" w:themeFill="background1" w:themeFillShade="BF"/>
                </w:tcPr>
                <w:p w14:paraId="34C3FBCD" w14:textId="5DB505E0" w:rsidR="00AE0E67" w:rsidRDefault="00AE0E67" w:rsidP="00AE0E67">
                  <w:pPr>
                    <w:spacing w:after="0"/>
                    <w:jc w:val="center"/>
                    <w:rPr>
                      <w:rFonts w:ascii="Open Sans" w:hAnsi="Open Sans" w:cs="Open Sans"/>
                      <w:sz w:val="20"/>
                      <w:szCs w:val="20"/>
                    </w:rPr>
                  </w:pPr>
                  <w:r>
                    <w:rPr>
                      <w:rFonts w:ascii="Open Sans" w:hAnsi="Open Sans" w:cs="Open Sans"/>
                      <w:sz w:val="20"/>
                      <w:szCs w:val="20"/>
                    </w:rPr>
                    <w:t>MOD-710-B</w:t>
                  </w:r>
                </w:p>
              </w:tc>
              <w:tc>
                <w:tcPr>
                  <w:tcW w:w="1228" w:type="dxa"/>
                </w:tcPr>
                <w:p w14:paraId="5D9FB433" w14:textId="1E72DA26"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37" type="#_x0000_t75" alt="" style="width:17.15pt;height:12.35pt;mso-width-percent:0;mso-height-percent:0;mso-width-percent:0;mso-height-percent:0" o:ole="">
                        <v:imagedata r:id="rId10" o:title=""/>
                      </v:shape>
                      <o:OLEObject Type="Embed" ProgID="PBrush" ShapeID="_x0000_i1037" DrawAspect="Content" ObjectID="_1833703917" r:id="rId12"/>
                    </w:object>
                  </w:r>
                </w:p>
              </w:tc>
              <w:tc>
                <w:tcPr>
                  <w:tcW w:w="6007" w:type="dxa"/>
                  <w:vAlign w:val="center"/>
                </w:tcPr>
                <w:p w14:paraId="328901D2" w14:textId="4DCC8C33" w:rsidR="00AE0E67" w:rsidRPr="00B26988" w:rsidRDefault="00C617E5" w:rsidP="00AE0E67">
                  <w:pPr>
                    <w:pStyle w:val="Default"/>
                    <w:tabs>
                      <w:tab w:val="left" w:pos="4105"/>
                    </w:tabs>
                    <w:jc w:val="both"/>
                    <w:rPr>
                      <w:rFonts w:ascii="Open Sans" w:hAnsi="Open Sans" w:cs="Open Sans"/>
                      <w:sz w:val="20"/>
                      <w:szCs w:val="20"/>
                    </w:rPr>
                  </w:pPr>
                  <w:r>
                    <w:rPr>
                      <w:rFonts w:ascii="Open Sans" w:hAnsi="Open Sans" w:cs="Open Sans"/>
                      <w:sz w:val="20"/>
                      <w:szCs w:val="20"/>
                    </w:rPr>
                    <w:t>Software</w:t>
                  </w:r>
                </w:p>
              </w:tc>
            </w:tr>
            <w:tr w:rsidR="00AE0E67" w:rsidRPr="00246576" w14:paraId="32C3C32F" w14:textId="77777777" w:rsidTr="00EC020F">
              <w:trPr>
                <w:trHeight w:val="255"/>
              </w:trPr>
              <w:tc>
                <w:tcPr>
                  <w:tcW w:w="2496" w:type="dxa"/>
                  <w:shd w:val="clear" w:color="auto" w:fill="BFBFBF" w:themeFill="background1" w:themeFillShade="BF"/>
                </w:tcPr>
                <w:p w14:paraId="736E0610" w14:textId="5288F16F"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MOD-710-C</w:t>
                  </w:r>
                </w:p>
              </w:tc>
              <w:tc>
                <w:tcPr>
                  <w:tcW w:w="1228" w:type="dxa"/>
                </w:tcPr>
                <w:p w14:paraId="5EEB7C43" w14:textId="243AB9AE"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B0AF846" w14:textId="50057E16"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11C9178">
                      <v:shape id="_x0000_i1036" type="#_x0000_t75" alt="" style="width:17.15pt;height:12.35pt;mso-width-percent:0;mso-height-percent:0;mso-width-percent:0;mso-height-percent:0" o:ole="">
                        <v:imagedata r:id="rId10" o:title=""/>
                      </v:shape>
                      <o:OLEObject Type="Embed" ProgID="PBrush" ShapeID="_x0000_i1036" DrawAspect="Content" ObjectID="_1833703918" r:id="rId13"/>
                    </w:object>
                  </w:r>
                </w:p>
              </w:tc>
              <w:tc>
                <w:tcPr>
                  <w:tcW w:w="6007" w:type="dxa"/>
                  <w:vAlign w:val="center"/>
                </w:tcPr>
                <w:p w14:paraId="3EE3586A" w14:textId="1ECF70DA" w:rsidR="00AE0E67" w:rsidRPr="00B26988" w:rsidRDefault="00C617E5" w:rsidP="00AE0E67">
                  <w:pPr>
                    <w:pStyle w:val="Default"/>
                    <w:tabs>
                      <w:tab w:val="left" w:pos="4105"/>
                    </w:tabs>
                    <w:jc w:val="both"/>
                    <w:rPr>
                      <w:rFonts w:ascii="Open Sans" w:hAnsi="Open Sans" w:cs="Open Sans"/>
                      <w:sz w:val="20"/>
                      <w:szCs w:val="20"/>
                    </w:rPr>
                  </w:pPr>
                  <w:r>
                    <w:rPr>
                      <w:rFonts w:ascii="Open Sans" w:hAnsi="Open Sans" w:cs="Open Sans"/>
                      <w:sz w:val="20"/>
                      <w:szCs w:val="20"/>
                    </w:rPr>
                    <w:t>Dispositivi per l'elaborazione</w:t>
                  </w:r>
                </w:p>
              </w:tc>
            </w:tr>
            <w:tr w:rsidR="00AE0E67" w:rsidRPr="00246576" w14:paraId="419106E0" w14:textId="77777777" w:rsidTr="00EC020F">
              <w:trPr>
                <w:trHeight w:val="255"/>
              </w:trPr>
              <w:tc>
                <w:tcPr>
                  <w:tcW w:w="2496" w:type="dxa"/>
                  <w:shd w:val="clear" w:color="auto" w:fill="BFBFBF" w:themeFill="background1" w:themeFillShade="BF"/>
                </w:tcPr>
                <w:p w14:paraId="1B23B266" w14:textId="0E8620B2"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MOD-710-D</w:t>
                  </w:r>
                </w:p>
              </w:tc>
              <w:tc>
                <w:tcPr>
                  <w:tcW w:w="1228" w:type="dxa"/>
                </w:tcPr>
                <w:p w14:paraId="437FC21B" w14:textId="7BF21B74"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746517D" w14:textId="3B50EB5E"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DC2F57E">
                      <v:shape id="_x0000_i1035" type="#_x0000_t75" alt="" style="width:17.15pt;height:12.35pt;mso-width-percent:0;mso-height-percent:0;mso-width-percent:0;mso-height-percent:0" o:ole="">
                        <v:imagedata r:id="rId10" o:title=""/>
                      </v:shape>
                      <o:OLEObject Type="Embed" ProgID="PBrush" ShapeID="_x0000_i1035" DrawAspect="Content" ObjectID="_1833703919" r:id="rId14"/>
                    </w:object>
                  </w:r>
                </w:p>
              </w:tc>
              <w:tc>
                <w:tcPr>
                  <w:tcW w:w="6007" w:type="dxa"/>
                  <w:vAlign w:val="center"/>
                </w:tcPr>
                <w:p w14:paraId="7FB0ED6A" w14:textId="1A78B33E" w:rsidR="00AE0E67" w:rsidRPr="00B26988" w:rsidRDefault="00C617E5" w:rsidP="00AE0E67">
                  <w:pPr>
                    <w:pStyle w:val="Default"/>
                    <w:tabs>
                      <w:tab w:val="left" w:pos="4105"/>
                    </w:tabs>
                    <w:jc w:val="both"/>
                    <w:rPr>
                      <w:rFonts w:ascii="Open Sans" w:hAnsi="Open Sans" w:cs="Open Sans"/>
                      <w:sz w:val="20"/>
                      <w:szCs w:val="20"/>
                    </w:rPr>
                  </w:pPr>
                  <w:r>
                    <w:rPr>
                      <w:rFonts w:ascii="Open Sans" w:hAnsi="Open Sans" w:cs="Open Sans"/>
                      <w:sz w:val="20"/>
                      <w:szCs w:val="20"/>
                    </w:rPr>
                    <w:t>Sedi e archivi</w:t>
                  </w:r>
                </w:p>
              </w:tc>
            </w:tr>
            <w:tr w:rsidR="00AE0E67" w:rsidRPr="00246576" w14:paraId="3BC6CFB0" w14:textId="77777777" w:rsidTr="00EC020F">
              <w:trPr>
                <w:trHeight w:val="255"/>
              </w:trPr>
              <w:tc>
                <w:tcPr>
                  <w:tcW w:w="2496" w:type="dxa"/>
                  <w:shd w:val="clear" w:color="auto" w:fill="BFBFBF" w:themeFill="background1" w:themeFillShade="BF"/>
                </w:tcPr>
                <w:p w14:paraId="55346956" w14:textId="1FBFBD89"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MOD-710-E</w:t>
                  </w:r>
                </w:p>
              </w:tc>
              <w:tc>
                <w:tcPr>
                  <w:tcW w:w="1228" w:type="dxa"/>
                </w:tcPr>
                <w:p w14:paraId="56B9F470" w14:textId="121429C7"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36E3519E" w14:textId="194088CA"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A625416">
                      <v:shape id="_x0000_i1034" type="#_x0000_t75" alt="" style="width:17.15pt;height:12.35pt;mso-width-percent:0;mso-height-percent:0;mso-width-percent:0;mso-height-percent:0" o:ole="">
                        <v:imagedata r:id="rId10" o:title=""/>
                      </v:shape>
                      <o:OLEObject Type="Embed" ProgID="PBrush" ShapeID="_x0000_i1034" DrawAspect="Content" ObjectID="_1833703920" r:id="rId15"/>
                    </w:object>
                  </w:r>
                </w:p>
              </w:tc>
              <w:tc>
                <w:tcPr>
                  <w:tcW w:w="6007" w:type="dxa"/>
                  <w:vAlign w:val="center"/>
                </w:tcPr>
                <w:p w14:paraId="49BEE793" w14:textId="74100996" w:rsidR="00AE0E67" w:rsidRPr="00B26988" w:rsidRDefault="00C617E5" w:rsidP="00AE0E67">
                  <w:pPr>
                    <w:pStyle w:val="Default"/>
                    <w:tabs>
                      <w:tab w:val="left" w:pos="4105"/>
                    </w:tabs>
                    <w:jc w:val="both"/>
                    <w:rPr>
                      <w:rFonts w:ascii="Open Sans" w:hAnsi="Open Sans" w:cs="Open Sans"/>
                      <w:sz w:val="20"/>
                      <w:szCs w:val="20"/>
                    </w:rPr>
                  </w:pPr>
                  <w:r>
                    <w:rPr>
                      <w:rFonts w:ascii="Open Sans" w:hAnsi="Open Sans" w:cs="Open Sans"/>
                      <w:sz w:val="20"/>
                      <w:szCs w:val="20"/>
                    </w:rPr>
                    <w:t>Impianti e dispositivi di sicurezza</w:t>
                  </w:r>
                </w:p>
              </w:tc>
            </w:tr>
            <w:tr w:rsidR="00AE0E67" w:rsidRPr="00246576" w14:paraId="44EE57D7" w14:textId="77777777" w:rsidTr="00EC020F">
              <w:trPr>
                <w:trHeight w:val="255"/>
              </w:trPr>
              <w:tc>
                <w:tcPr>
                  <w:tcW w:w="2496" w:type="dxa"/>
                  <w:shd w:val="clear" w:color="auto" w:fill="BFBFBF" w:themeFill="background1" w:themeFillShade="BF"/>
                </w:tcPr>
                <w:p w14:paraId="551A723F" w14:textId="643B73D7"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MOD-710-F</w:t>
                  </w:r>
                </w:p>
              </w:tc>
              <w:tc>
                <w:tcPr>
                  <w:tcW w:w="1228" w:type="dxa"/>
                </w:tcPr>
                <w:p w14:paraId="729DB685" w14:textId="2A937BDB"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7701224" w14:textId="4E9ABC54"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BCC7B15">
                      <v:shape id="_x0000_i1033" type="#_x0000_t75" alt="" style="width:17.15pt;height:12.35pt;mso-width-percent:0;mso-height-percent:0;mso-width-percent:0;mso-height-percent:0" o:ole="">
                        <v:imagedata r:id="rId10" o:title=""/>
                      </v:shape>
                      <o:OLEObject Type="Embed" ProgID="PBrush" ShapeID="_x0000_i1033" DrawAspect="Content" ObjectID="_1833703921" r:id="rId16"/>
                    </w:object>
                  </w:r>
                </w:p>
              </w:tc>
              <w:tc>
                <w:tcPr>
                  <w:tcW w:w="6007" w:type="dxa"/>
                  <w:vAlign w:val="center"/>
                </w:tcPr>
                <w:p w14:paraId="1174B271" w14:textId="14A9512F"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Valutazione rete e comunicazioni</w:t>
                  </w:r>
                </w:p>
              </w:tc>
            </w:tr>
            <w:tr w:rsidR="00AE0E67" w:rsidRPr="00246576" w14:paraId="2D3F68DC" w14:textId="77777777" w:rsidTr="00EC020F">
              <w:trPr>
                <w:trHeight w:val="255"/>
              </w:trPr>
              <w:tc>
                <w:tcPr>
                  <w:tcW w:w="2496" w:type="dxa"/>
                  <w:shd w:val="clear" w:color="auto" w:fill="BFBFBF" w:themeFill="background1" w:themeFillShade="BF"/>
                </w:tcPr>
                <w:p w14:paraId="06ACB531" w14:textId="12E07D17"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MOD-710-G</w:t>
                  </w:r>
                </w:p>
              </w:tc>
              <w:tc>
                <w:tcPr>
                  <w:tcW w:w="1228" w:type="dxa"/>
                </w:tcPr>
                <w:p w14:paraId="2AAFC35D" w14:textId="77033BC0"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33E680DB" w14:textId="7480A6DD"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137CB58">
                      <v:shape id="_x0000_i1032" type="#_x0000_t75" alt="" style="width:17.15pt;height:12.35pt;mso-width-percent:0;mso-height-percent:0;mso-width-percent:0;mso-height-percent:0" o:ole="">
                        <v:imagedata r:id="rId10" o:title=""/>
                      </v:shape>
                      <o:OLEObject Type="Embed" ProgID="PBrush" ShapeID="_x0000_i1032" DrawAspect="Content" ObjectID="_1833703922" r:id="rId17"/>
                    </w:object>
                  </w:r>
                </w:p>
              </w:tc>
              <w:tc>
                <w:tcPr>
                  <w:tcW w:w="6007" w:type="dxa"/>
                  <w:vAlign w:val="center"/>
                </w:tcPr>
                <w:p w14:paraId="2CEA22A2" w14:textId="38599C60"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Valutazione software</w:t>
                  </w:r>
                </w:p>
              </w:tc>
            </w:tr>
            <w:tr w:rsidR="00AE0E67" w:rsidRPr="00246576" w14:paraId="53BCBD06" w14:textId="77777777" w:rsidTr="00EC020F">
              <w:trPr>
                <w:trHeight w:val="255"/>
              </w:trPr>
              <w:tc>
                <w:tcPr>
                  <w:tcW w:w="2496" w:type="dxa"/>
                  <w:shd w:val="clear" w:color="auto" w:fill="BFBFBF" w:themeFill="background1" w:themeFillShade="BF"/>
                </w:tcPr>
                <w:p w14:paraId="74A688C0" w14:textId="2B21045E"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MOD-710-H</w:t>
                  </w:r>
                </w:p>
              </w:tc>
              <w:tc>
                <w:tcPr>
                  <w:tcW w:w="1228" w:type="dxa"/>
                </w:tcPr>
                <w:p w14:paraId="33D91CDF" w14:textId="5218219F"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B3558E0" w14:textId="1E0AAA02"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8E5976">
                      <v:shape id="_x0000_i1031" type="#_x0000_t75" alt="" style="width:17.15pt;height:12.35pt;mso-width-percent:0;mso-height-percent:0;mso-width-percent:0;mso-height-percent:0" o:ole="">
                        <v:imagedata r:id="rId10" o:title=""/>
                      </v:shape>
                      <o:OLEObject Type="Embed" ProgID="PBrush" ShapeID="_x0000_i1031" DrawAspect="Content" ObjectID="_1833703923" r:id="rId18"/>
                    </w:object>
                  </w:r>
                </w:p>
              </w:tc>
              <w:tc>
                <w:tcPr>
                  <w:tcW w:w="6007" w:type="dxa"/>
                  <w:vAlign w:val="center"/>
                </w:tcPr>
                <w:p w14:paraId="389F5641" w14:textId="6F8EA93D" w:rsidR="00AE0E67" w:rsidRPr="00B26988" w:rsidRDefault="00C617E5" w:rsidP="00AE0E67">
                  <w:pPr>
                    <w:pStyle w:val="Default"/>
                    <w:tabs>
                      <w:tab w:val="left" w:pos="4105"/>
                    </w:tabs>
                    <w:jc w:val="both"/>
                    <w:rPr>
                      <w:rFonts w:ascii="Open Sans" w:hAnsi="Open Sans" w:cs="Open Sans"/>
                      <w:sz w:val="20"/>
                      <w:szCs w:val="20"/>
                    </w:rPr>
                  </w:pPr>
                  <w:r>
                    <w:rPr>
                      <w:rFonts w:ascii="Open Sans" w:hAnsi="Open Sans" w:cs="Open Sans"/>
                      <w:sz w:val="20"/>
                      <w:szCs w:val="20"/>
                    </w:rPr>
                    <w:t>Valutazione  dispositivi per l'elaborazione</w:t>
                  </w:r>
                </w:p>
              </w:tc>
            </w:tr>
            <w:tr w:rsidR="00AE0E67" w:rsidRPr="00246576" w14:paraId="109423EC" w14:textId="77777777" w:rsidTr="00EC020F">
              <w:trPr>
                <w:trHeight w:val="255"/>
              </w:trPr>
              <w:tc>
                <w:tcPr>
                  <w:tcW w:w="2496" w:type="dxa"/>
                  <w:shd w:val="clear" w:color="auto" w:fill="BFBFBF" w:themeFill="background1" w:themeFillShade="BF"/>
                </w:tcPr>
                <w:p w14:paraId="2FFC841D" w14:textId="27C986F6"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MOD-710-I</w:t>
                  </w:r>
                </w:p>
              </w:tc>
              <w:tc>
                <w:tcPr>
                  <w:tcW w:w="1228" w:type="dxa"/>
                </w:tcPr>
                <w:p w14:paraId="056511D9" w14:textId="02CEA7C2"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16A65FC" w14:textId="2B4CD86E"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1A28D3AA">
                      <v:shape id="_x0000_i1030" type="#_x0000_t75" alt="" style="width:17.15pt;height:12.35pt;mso-width-percent:0;mso-height-percent:0;mso-width-percent:0;mso-height-percent:0" o:ole="">
                        <v:imagedata r:id="rId10" o:title=""/>
                      </v:shape>
                      <o:OLEObject Type="Embed" ProgID="PBrush" ShapeID="_x0000_i1030" DrawAspect="Content" ObjectID="_1833703924" r:id="rId19"/>
                    </w:object>
                  </w:r>
                </w:p>
              </w:tc>
              <w:tc>
                <w:tcPr>
                  <w:tcW w:w="6007" w:type="dxa"/>
                  <w:vAlign w:val="center"/>
                </w:tcPr>
                <w:p w14:paraId="39D73835" w14:textId="4B09344E"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Valutazione sedi e archivi</w:t>
                  </w:r>
                </w:p>
              </w:tc>
            </w:tr>
            <w:tr w:rsidR="00AE0E67" w:rsidRPr="00246576" w14:paraId="0EFAF233" w14:textId="77777777" w:rsidTr="00EC020F">
              <w:trPr>
                <w:trHeight w:val="255"/>
              </w:trPr>
              <w:tc>
                <w:tcPr>
                  <w:tcW w:w="2496" w:type="dxa"/>
                  <w:shd w:val="clear" w:color="auto" w:fill="BFBFBF" w:themeFill="background1" w:themeFillShade="BF"/>
                </w:tcPr>
                <w:p w14:paraId="1E32BFF8" w14:textId="598DF56B"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MOD-710-L</w:t>
                  </w:r>
                </w:p>
              </w:tc>
              <w:tc>
                <w:tcPr>
                  <w:tcW w:w="1228" w:type="dxa"/>
                </w:tcPr>
                <w:p w14:paraId="1BFB5F84" w14:textId="4D066C88"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58C1D4D" w14:textId="3202A5DD"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E17CC3A">
                      <v:shape id="_x0000_i1029" type="#_x0000_t75" alt="" style="width:17.15pt;height:12.35pt;mso-width-percent:0;mso-height-percent:0;mso-width-percent:0;mso-height-percent:0" o:ole="">
                        <v:imagedata r:id="rId10" o:title=""/>
                      </v:shape>
                      <o:OLEObject Type="Embed" ProgID="PBrush" ShapeID="_x0000_i1029" DrawAspect="Content" ObjectID="_1833703925" r:id="rId20"/>
                    </w:object>
                  </w:r>
                </w:p>
              </w:tc>
              <w:tc>
                <w:tcPr>
                  <w:tcW w:w="6007" w:type="dxa"/>
                  <w:vAlign w:val="center"/>
                </w:tcPr>
                <w:p w14:paraId="3B4CDE5A" w14:textId="7C91BD6D"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Valutazione impianti e dispositivi di sicurezza</w:t>
                  </w:r>
                </w:p>
              </w:tc>
            </w:tr>
            <w:tr w:rsidR="00AE0E67" w:rsidRPr="00246576" w14:paraId="742A4ABF" w14:textId="77777777" w:rsidTr="00EC020F">
              <w:trPr>
                <w:trHeight w:val="255"/>
              </w:trPr>
              <w:tc>
                <w:tcPr>
                  <w:tcW w:w="2496" w:type="dxa"/>
                  <w:shd w:val="clear" w:color="auto" w:fill="BFBFBF" w:themeFill="background1" w:themeFillShade="BF"/>
                </w:tcPr>
                <w:p w14:paraId="4C2A374A" w14:textId="2C3458FE"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MOD-710-M</w:t>
                  </w:r>
                </w:p>
              </w:tc>
              <w:tc>
                <w:tcPr>
                  <w:tcW w:w="1228" w:type="dxa"/>
                </w:tcPr>
                <w:p w14:paraId="0A97E488" w14:textId="0A7E79F3"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026F64C" w14:textId="1C20D459"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AA1CC21">
                      <v:shape id="_x0000_i1028" type="#_x0000_t75" alt="" style="width:17.15pt;height:12.35pt;mso-width-percent:0;mso-height-percent:0;mso-width-percent:0;mso-height-percent:0" o:ole="">
                        <v:imagedata r:id="rId10" o:title=""/>
                      </v:shape>
                      <o:OLEObject Type="Embed" ProgID="PBrush" ShapeID="_x0000_i1028" DrawAspect="Content" ObjectID="_1833703926" r:id="rId21"/>
                    </w:object>
                  </w:r>
                </w:p>
              </w:tc>
              <w:tc>
                <w:tcPr>
                  <w:tcW w:w="6007" w:type="dxa"/>
                  <w:vAlign w:val="center"/>
                </w:tcPr>
                <w:p w14:paraId="71C3809F" w14:textId="55847FA2"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Inventario degli asset</w:t>
                  </w:r>
                </w:p>
              </w:tc>
            </w:tr>
            <w:tr w:rsidR="00AE0E67" w:rsidRPr="00246576" w14:paraId="79E2C63A" w14:textId="77777777" w:rsidTr="00EC020F">
              <w:trPr>
                <w:trHeight w:val="255"/>
              </w:trPr>
              <w:tc>
                <w:tcPr>
                  <w:tcW w:w="2496" w:type="dxa"/>
                  <w:shd w:val="clear" w:color="auto" w:fill="BFBFBF" w:themeFill="background1" w:themeFillShade="BF"/>
                </w:tcPr>
                <w:p w14:paraId="15827AB3" w14:textId="09583282"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MOD-710-N</w:t>
                  </w:r>
                </w:p>
              </w:tc>
              <w:tc>
                <w:tcPr>
                  <w:tcW w:w="1228" w:type="dxa"/>
                </w:tcPr>
                <w:p w14:paraId="49A9DB80" w14:textId="31190FE8"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456995D" w14:textId="527A8AC1"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27F2350">
                      <v:shape id="_x0000_i1027" type="#_x0000_t75" alt="" style="width:17.15pt;height:12.35pt;mso-width-percent:0;mso-height-percent:0;mso-width-percent:0;mso-height-percent:0" o:ole="">
                        <v:imagedata r:id="rId10" o:title=""/>
                      </v:shape>
                      <o:OLEObject Type="Embed" ProgID="PBrush" ShapeID="_x0000_i1027" DrawAspect="Content" ObjectID="_1833703927" r:id="rId22"/>
                    </w:object>
                  </w:r>
                </w:p>
              </w:tc>
              <w:tc>
                <w:tcPr>
                  <w:tcW w:w="6007" w:type="dxa"/>
                  <w:vAlign w:val="center"/>
                </w:tcPr>
                <w:p w14:paraId="594652C9" w14:textId="57213DC5"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Intervento manutentivo</w:t>
                  </w:r>
                </w:p>
              </w:tc>
            </w:tr>
            <w:tr w:rsidR="00AE0E67" w:rsidRPr="00246576" w14:paraId="463214AC" w14:textId="77777777" w:rsidTr="00EC020F">
              <w:trPr>
                <w:trHeight w:val="255"/>
              </w:trPr>
              <w:tc>
                <w:tcPr>
                  <w:tcW w:w="2496" w:type="dxa"/>
                  <w:shd w:val="clear" w:color="auto" w:fill="BFBFBF" w:themeFill="background1" w:themeFillShade="BF"/>
                </w:tcPr>
                <w:p w14:paraId="0BDB9DC7" w14:textId="00652595"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MOD-710-O</w:t>
                  </w:r>
                </w:p>
              </w:tc>
              <w:tc>
                <w:tcPr>
                  <w:tcW w:w="1228" w:type="dxa"/>
                </w:tcPr>
                <w:p w14:paraId="034094C4" w14:textId="29840CB4"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F97E2E4" w14:textId="5D9D22D6"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229EE06">
                      <v:shape id="_x0000_i1026" type="#_x0000_t75" alt="" style="width:17.15pt;height:12.35pt;mso-width-percent:0;mso-height-percent:0;mso-width-percent:0;mso-height-percent:0" o:ole="">
                        <v:imagedata r:id="rId10" o:title=""/>
                      </v:shape>
                      <o:OLEObject Type="Embed" ProgID="PBrush" ShapeID="_x0000_i1026" DrawAspect="Content" ObjectID="_1833703928" r:id="rId23"/>
                    </w:object>
                  </w:r>
                </w:p>
              </w:tc>
              <w:tc>
                <w:tcPr>
                  <w:tcW w:w="6007" w:type="dxa"/>
                  <w:vAlign w:val="center"/>
                </w:tcPr>
                <w:p w14:paraId="60E82DCE" w14:textId="314B9931"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Manutenzione</w:t>
                  </w:r>
                </w:p>
              </w:tc>
            </w:tr>
            <w:tr w:rsidR="00AE0E67" w:rsidRPr="00246576" w14:paraId="5F41D26C" w14:textId="77777777" w:rsidTr="00EC020F">
              <w:trPr>
                <w:trHeight w:val="255"/>
              </w:trPr>
              <w:tc>
                <w:tcPr>
                  <w:tcW w:w="2496" w:type="dxa"/>
                  <w:shd w:val="clear" w:color="auto" w:fill="BFBFBF" w:themeFill="background1" w:themeFillShade="BF"/>
                </w:tcPr>
                <w:p w14:paraId="0A4FE65A" w14:textId="3DBD0559" w:rsidR="00AE0E67" w:rsidRPr="000849DD" w:rsidRDefault="00AE0E67" w:rsidP="00AE0E67">
                  <w:pPr>
                    <w:spacing w:after="0"/>
                    <w:jc w:val="center"/>
                    <w:rPr>
                      <w:rFonts w:ascii="Open Sans" w:hAnsi="Open Sans" w:cs="Open Sans"/>
                      <w:sz w:val="20"/>
                      <w:szCs w:val="20"/>
                    </w:rPr>
                  </w:pPr>
                  <w:r>
                    <w:rPr>
                      <w:rFonts w:ascii="Open Sans" w:hAnsi="Open Sans" w:cs="Open Sans"/>
                      <w:sz w:val="20"/>
                      <w:szCs w:val="20"/>
                    </w:rPr>
                    <w:t>MOD-710-P</w:t>
                  </w:r>
                </w:p>
              </w:tc>
              <w:tc>
                <w:tcPr>
                  <w:tcW w:w="1228" w:type="dxa"/>
                </w:tcPr>
                <w:p w14:paraId="3644B255" w14:textId="49E80B90" w:rsidR="00AE0E67" w:rsidRDefault="00AE0E67" w:rsidP="00AE0E67">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47A4418" w14:textId="0776C3CB" w:rsidR="00AE0E67" w:rsidRPr="007166B8" w:rsidRDefault="00BD5D7E" w:rsidP="00AE0E67">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04E5098">
                      <v:shape id="_x0000_i1025" type="#_x0000_t75" alt="" style="width:17.15pt;height:12.35pt;mso-width-percent:0;mso-height-percent:0;mso-width-percent:0;mso-height-percent:0" o:ole="">
                        <v:imagedata r:id="rId10" o:title=""/>
                      </v:shape>
                      <o:OLEObject Type="Embed" ProgID="PBrush" ShapeID="_x0000_i1025" DrawAspect="Content" ObjectID="_1833703929" r:id="rId24"/>
                    </w:object>
                  </w:r>
                </w:p>
              </w:tc>
              <w:tc>
                <w:tcPr>
                  <w:tcW w:w="6007" w:type="dxa"/>
                  <w:vAlign w:val="center"/>
                </w:tcPr>
                <w:p w14:paraId="6192FEB2" w14:textId="3C40B27C" w:rsidR="00AE0E67" w:rsidRPr="00B26988" w:rsidRDefault="00AE0E67" w:rsidP="00AE0E67">
                  <w:pPr>
                    <w:pStyle w:val="Default"/>
                    <w:tabs>
                      <w:tab w:val="left" w:pos="4105"/>
                    </w:tabs>
                    <w:jc w:val="both"/>
                    <w:rPr>
                      <w:rFonts w:ascii="Open Sans" w:hAnsi="Open Sans" w:cs="Open Sans"/>
                      <w:sz w:val="20"/>
                      <w:szCs w:val="20"/>
                    </w:rPr>
                  </w:pPr>
                  <w:r>
                    <w:rPr>
                      <w:rFonts w:ascii="Open Sans" w:hAnsi="Open Sans" w:cs="Open Sans"/>
                      <w:sz w:val="20"/>
                      <w:szCs w:val="20"/>
                    </w:rPr>
                    <w:t>Trasferimento asset</w:t>
                  </w:r>
                </w:p>
              </w:tc>
            </w:tr>
          </w:tbl>
          <w:p w14:paraId="55A40A53" w14:textId="0DEB5C97" w:rsidR="00C67AA8" w:rsidRDefault="00C67AA8" w:rsidP="00E4579B">
            <w:pPr>
              <w:spacing w:after="0" w:line="240" w:lineRule="auto"/>
              <w:rPr>
                <w:rFonts w:ascii="Open Sans" w:hAnsi="Open Sans" w:cs="Open Sans"/>
                <w:iCs/>
                <w:sz w:val="20"/>
                <w:szCs w:val="20"/>
              </w:rPr>
            </w:pPr>
          </w:p>
          <w:p w14:paraId="1A104EAE" w14:textId="77777777" w:rsidR="000849DD" w:rsidRPr="00903FE3" w:rsidRDefault="000849DD" w:rsidP="00E4579B">
            <w:pPr>
              <w:pStyle w:val="Default"/>
              <w:tabs>
                <w:tab w:val="left" w:pos="4105"/>
              </w:tabs>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6D1829">
      <w:headerReference w:type="default" r:id="rId25"/>
      <w:footerReference w:type="default" r:id="rId26"/>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AB67" w14:textId="77777777" w:rsidR="00BD5D7E" w:rsidRDefault="00BD5D7E" w:rsidP="00F0581E">
      <w:pPr>
        <w:spacing w:after="0" w:line="240" w:lineRule="auto"/>
      </w:pPr>
      <w:r>
        <w:separator/>
      </w:r>
    </w:p>
  </w:endnote>
  <w:endnote w:type="continuationSeparator" w:id="0">
    <w:p w14:paraId="32D47677" w14:textId="77777777" w:rsidR="00BD5D7E" w:rsidRDefault="00BD5D7E"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3C75ECBF"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65243C">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3C75ECBF"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65243C">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8EAE7" w14:textId="77777777" w:rsidR="00BD5D7E" w:rsidRDefault="00BD5D7E" w:rsidP="00F0581E">
      <w:pPr>
        <w:spacing w:after="0" w:line="240" w:lineRule="auto"/>
      </w:pPr>
      <w:r>
        <w:separator/>
      </w:r>
    </w:p>
  </w:footnote>
  <w:footnote w:type="continuationSeparator" w:id="0">
    <w:p w14:paraId="1734F758" w14:textId="77777777" w:rsidR="00BD5D7E" w:rsidRDefault="00BD5D7E"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7" w:name="_Hlk216184210"/>
          <w:bookmarkStart w:id="8"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GESTIONE DEGLI ASSET</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PROC-710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7"/>
    <w:bookmarkEnd w:id="8"/>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C5B241A"/>
    <w:multiLevelType w:val="hybridMultilevel"/>
    <w:tmpl w:val="82B28F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4B055245"/>
    <w:multiLevelType w:val="multilevel"/>
    <w:tmpl w:val="C392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9C0F3B"/>
    <w:multiLevelType w:val="hybridMultilevel"/>
    <w:tmpl w:val="AB1CFD9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59C576C"/>
    <w:multiLevelType w:val="hybridMultilevel"/>
    <w:tmpl w:val="0FC8EA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67AC0D1A"/>
    <w:multiLevelType w:val="hybridMultilevel"/>
    <w:tmpl w:val="C66CB3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B560623"/>
    <w:multiLevelType w:val="multilevel"/>
    <w:tmpl w:val="CD5A9CAC"/>
    <w:lvl w:ilvl="0">
      <w:start w:val="1"/>
      <w:numFmt w:val="bullet"/>
      <w:lvlText w:val="o"/>
      <w:lvlJc w:val="left"/>
      <w:pPr>
        <w:tabs>
          <w:tab w:val="num" w:pos="1068"/>
        </w:tabs>
        <w:ind w:left="1068" w:hanging="360"/>
      </w:pPr>
      <w:rPr>
        <w:rFonts w:ascii="Courier New" w:hAnsi="Courier New" w:cs="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73EA36BB"/>
    <w:multiLevelType w:val="hybridMultilevel"/>
    <w:tmpl w:val="AD3416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306937466">
    <w:abstractNumId w:val="9"/>
  </w:num>
  <w:num w:numId="3" w16cid:durableId="200142336">
    <w:abstractNumId w:val="2"/>
  </w:num>
  <w:num w:numId="4" w16cid:durableId="1694963252">
    <w:abstractNumId w:val="1"/>
  </w:num>
  <w:num w:numId="5" w16cid:durableId="4403514">
    <w:abstractNumId w:val="5"/>
  </w:num>
  <w:num w:numId="6" w16cid:durableId="1060863871">
    <w:abstractNumId w:val="6"/>
  </w:num>
  <w:num w:numId="7" w16cid:durableId="902327558">
    <w:abstractNumId w:val="4"/>
  </w:num>
  <w:num w:numId="8" w16cid:durableId="1703942185">
    <w:abstractNumId w:val="8"/>
  </w:num>
  <w:num w:numId="9" w16cid:durableId="1240755079">
    <w:abstractNumId w:val="3"/>
  </w:num>
  <w:num w:numId="10" w16cid:durableId="7011312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1CFC"/>
    <w:rsid w:val="00052ABB"/>
    <w:rsid w:val="00052EE5"/>
    <w:rsid w:val="00053904"/>
    <w:rsid w:val="00054294"/>
    <w:rsid w:val="0005451E"/>
    <w:rsid w:val="00054DBA"/>
    <w:rsid w:val="00055D6E"/>
    <w:rsid w:val="00062F36"/>
    <w:rsid w:val="000633B7"/>
    <w:rsid w:val="000655AB"/>
    <w:rsid w:val="00070E1C"/>
    <w:rsid w:val="000849DD"/>
    <w:rsid w:val="0009136F"/>
    <w:rsid w:val="00094604"/>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E12E5"/>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24C1"/>
    <w:rsid w:val="0018483D"/>
    <w:rsid w:val="001864F2"/>
    <w:rsid w:val="00187BD9"/>
    <w:rsid w:val="00194025"/>
    <w:rsid w:val="00196995"/>
    <w:rsid w:val="001A3B7F"/>
    <w:rsid w:val="001A5721"/>
    <w:rsid w:val="001A702F"/>
    <w:rsid w:val="001B42F1"/>
    <w:rsid w:val="001B54D2"/>
    <w:rsid w:val="001B5F00"/>
    <w:rsid w:val="001B6DB6"/>
    <w:rsid w:val="001B6EC7"/>
    <w:rsid w:val="001B710C"/>
    <w:rsid w:val="001B7AD6"/>
    <w:rsid w:val="001C0CC5"/>
    <w:rsid w:val="001C0EB6"/>
    <w:rsid w:val="001C2A07"/>
    <w:rsid w:val="001C5DD2"/>
    <w:rsid w:val="001C5E57"/>
    <w:rsid w:val="001C6AE2"/>
    <w:rsid w:val="001D0F55"/>
    <w:rsid w:val="001D44A5"/>
    <w:rsid w:val="001D4F47"/>
    <w:rsid w:val="001D72C8"/>
    <w:rsid w:val="001D7EBC"/>
    <w:rsid w:val="001E032E"/>
    <w:rsid w:val="001E108C"/>
    <w:rsid w:val="001E30E8"/>
    <w:rsid w:val="001E4975"/>
    <w:rsid w:val="001E5758"/>
    <w:rsid w:val="001E5BD3"/>
    <w:rsid w:val="001E609F"/>
    <w:rsid w:val="001F0E48"/>
    <w:rsid w:val="001F595C"/>
    <w:rsid w:val="001F5C2E"/>
    <w:rsid w:val="00202B5C"/>
    <w:rsid w:val="00205292"/>
    <w:rsid w:val="00206EEA"/>
    <w:rsid w:val="00212CB7"/>
    <w:rsid w:val="002155AF"/>
    <w:rsid w:val="00215FF9"/>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0EC0"/>
    <w:rsid w:val="00272A85"/>
    <w:rsid w:val="00273AC3"/>
    <w:rsid w:val="00277EA8"/>
    <w:rsid w:val="00282DA5"/>
    <w:rsid w:val="00283522"/>
    <w:rsid w:val="00283986"/>
    <w:rsid w:val="00287104"/>
    <w:rsid w:val="00287FC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5DE8"/>
    <w:rsid w:val="003009A6"/>
    <w:rsid w:val="00304C22"/>
    <w:rsid w:val="00314C02"/>
    <w:rsid w:val="0031658C"/>
    <w:rsid w:val="00317DC9"/>
    <w:rsid w:val="00320417"/>
    <w:rsid w:val="0032283C"/>
    <w:rsid w:val="00327FA2"/>
    <w:rsid w:val="003303FF"/>
    <w:rsid w:val="003373B4"/>
    <w:rsid w:val="00341B91"/>
    <w:rsid w:val="003442BB"/>
    <w:rsid w:val="00344596"/>
    <w:rsid w:val="00346176"/>
    <w:rsid w:val="00347CBD"/>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401B57"/>
    <w:rsid w:val="00413EA5"/>
    <w:rsid w:val="00414F80"/>
    <w:rsid w:val="00416127"/>
    <w:rsid w:val="00422CCC"/>
    <w:rsid w:val="00431D05"/>
    <w:rsid w:val="0043579C"/>
    <w:rsid w:val="00436558"/>
    <w:rsid w:val="00445C86"/>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B41FA"/>
    <w:rsid w:val="004C31E8"/>
    <w:rsid w:val="004C3A83"/>
    <w:rsid w:val="004C58DB"/>
    <w:rsid w:val="004D3173"/>
    <w:rsid w:val="004D3419"/>
    <w:rsid w:val="004D7425"/>
    <w:rsid w:val="004D79BB"/>
    <w:rsid w:val="004E3643"/>
    <w:rsid w:val="004E4A71"/>
    <w:rsid w:val="004E5C3C"/>
    <w:rsid w:val="004E669D"/>
    <w:rsid w:val="004F1529"/>
    <w:rsid w:val="004F2E49"/>
    <w:rsid w:val="004F5B4C"/>
    <w:rsid w:val="004F64A1"/>
    <w:rsid w:val="004F7D2F"/>
    <w:rsid w:val="005017BB"/>
    <w:rsid w:val="00501B8C"/>
    <w:rsid w:val="00507498"/>
    <w:rsid w:val="005212EB"/>
    <w:rsid w:val="0052259E"/>
    <w:rsid w:val="00522D28"/>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143E"/>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32CA"/>
    <w:rsid w:val="005F4CAF"/>
    <w:rsid w:val="005F7322"/>
    <w:rsid w:val="006025A7"/>
    <w:rsid w:val="0060390E"/>
    <w:rsid w:val="00606A30"/>
    <w:rsid w:val="0060782D"/>
    <w:rsid w:val="00607BD5"/>
    <w:rsid w:val="00610097"/>
    <w:rsid w:val="006100EE"/>
    <w:rsid w:val="00611C1C"/>
    <w:rsid w:val="0061271E"/>
    <w:rsid w:val="00612A6F"/>
    <w:rsid w:val="00613186"/>
    <w:rsid w:val="00616EA1"/>
    <w:rsid w:val="00620462"/>
    <w:rsid w:val="00620CBD"/>
    <w:rsid w:val="00623B40"/>
    <w:rsid w:val="00624A50"/>
    <w:rsid w:val="00625831"/>
    <w:rsid w:val="006324A0"/>
    <w:rsid w:val="00635DDB"/>
    <w:rsid w:val="00636671"/>
    <w:rsid w:val="00636C3F"/>
    <w:rsid w:val="00641C3F"/>
    <w:rsid w:val="00647847"/>
    <w:rsid w:val="0065243C"/>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29D6"/>
    <w:rsid w:val="006A56B0"/>
    <w:rsid w:val="006A65AE"/>
    <w:rsid w:val="006B4E65"/>
    <w:rsid w:val="006B6F42"/>
    <w:rsid w:val="006C0B89"/>
    <w:rsid w:val="006C2230"/>
    <w:rsid w:val="006C4090"/>
    <w:rsid w:val="006D0FB1"/>
    <w:rsid w:val="006D1829"/>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45E5E"/>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6883"/>
    <w:rsid w:val="007B7646"/>
    <w:rsid w:val="007C2F12"/>
    <w:rsid w:val="007C5394"/>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26735"/>
    <w:rsid w:val="00833EFD"/>
    <w:rsid w:val="00834E61"/>
    <w:rsid w:val="00837C6F"/>
    <w:rsid w:val="008405D1"/>
    <w:rsid w:val="00841C49"/>
    <w:rsid w:val="0084301F"/>
    <w:rsid w:val="00847F07"/>
    <w:rsid w:val="00850B83"/>
    <w:rsid w:val="0085667D"/>
    <w:rsid w:val="0086550F"/>
    <w:rsid w:val="00866989"/>
    <w:rsid w:val="00866E28"/>
    <w:rsid w:val="00867616"/>
    <w:rsid w:val="00870454"/>
    <w:rsid w:val="00872C21"/>
    <w:rsid w:val="00875747"/>
    <w:rsid w:val="00876C2A"/>
    <w:rsid w:val="00877CFC"/>
    <w:rsid w:val="00877E82"/>
    <w:rsid w:val="00884736"/>
    <w:rsid w:val="008867E8"/>
    <w:rsid w:val="008901AF"/>
    <w:rsid w:val="00894F1F"/>
    <w:rsid w:val="008962ED"/>
    <w:rsid w:val="0089694D"/>
    <w:rsid w:val="008A1333"/>
    <w:rsid w:val="008A20BF"/>
    <w:rsid w:val="008A5423"/>
    <w:rsid w:val="008A56C5"/>
    <w:rsid w:val="008A58CC"/>
    <w:rsid w:val="008A6C36"/>
    <w:rsid w:val="008B306B"/>
    <w:rsid w:val="008B37C7"/>
    <w:rsid w:val="008C161F"/>
    <w:rsid w:val="008C27F6"/>
    <w:rsid w:val="008C2AC3"/>
    <w:rsid w:val="008C32AB"/>
    <w:rsid w:val="008C497E"/>
    <w:rsid w:val="008C581B"/>
    <w:rsid w:val="008C6F0E"/>
    <w:rsid w:val="008C7481"/>
    <w:rsid w:val="008D2250"/>
    <w:rsid w:val="008D2D0B"/>
    <w:rsid w:val="008D505F"/>
    <w:rsid w:val="008D5B58"/>
    <w:rsid w:val="008E03E9"/>
    <w:rsid w:val="008E774B"/>
    <w:rsid w:val="008F4C55"/>
    <w:rsid w:val="008F6F1B"/>
    <w:rsid w:val="009017EC"/>
    <w:rsid w:val="009046DB"/>
    <w:rsid w:val="009113C4"/>
    <w:rsid w:val="0091302D"/>
    <w:rsid w:val="009171BE"/>
    <w:rsid w:val="0092167C"/>
    <w:rsid w:val="0092517B"/>
    <w:rsid w:val="00932A92"/>
    <w:rsid w:val="009352C1"/>
    <w:rsid w:val="00935BBB"/>
    <w:rsid w:val="00936D73"/>
    <w:rsid w:val="00937BC9"/>
    <w:rsid w:val="0095064E"/>
    <w:rsid w:val="009537C6"/>
    <w:rsid w:val="0095512D"/>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18A9"/>
    <w:rsid w:val="009A3085"/>
    <w:rsid w:val="009A3A8B"/>
    <w:rsid w:val="009A53CA"/>
    <w:rsid w:val="009B005D"/>
    <w:rsid w:val="009B0643"/>
    <w:rsid w:val="009C6CCC"/>
    <w:rsid w:val="009C7BE5"/>
    <w:rsid w:val="009D27DF"/>
    <w:rsid w:val="009D694A"/>
    <w:rsid w:val="009E04E0"/>
    <w:rsid w:val="009E4C68"/>
    <w:rsid w:val="009E6ADA"/>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6769B"/>
    <w:rsid w:val="00A705D1"/>
    <w:rsid w:val="00A720A3"/>
    <w:rsid w:val="00A7223A"/>
    <w:rsid w:val="00A7697C"/>
    <w:rsid w:val="00A7718A"/>
    <w:rsid w:val="00A8139C"/>
    <w:rsid w:val="00A85E03"/>
    <w:rsid w:val="00A86DD1"/>
    <w:rsid w:val="00A871AF"/>
    <w:rsid w:val="00A90636"/>
    <w:rsid w:val="00A93473"/>
    <w:rsid w:val="00A969DC"/>
    <w:rsid w:val="00AA069B"/>
    <w:rsid w:val="00AA5617"/>
    <w:rsid w:val="00AA61E9"/>
    <w:rsid w:val="00AA6AFC"/>
    <w:rsid w:val="00AB0297"/>
    <w:rsid w:val="00AB058E"/>
    <w:rsid w:val="00AB44BE"/>
    <w:rsid w:val="00AB5262"/>
    <w:rsid w:val="00AB618D"/>
    <w:rsid w:val="00AC0200"/>
    <w:rsid w:val="00AC2D31"/>
    <w:rsid w:val="00AC35D0"/>
    <w:rsid w:val="00AC73DF"/>
    <w:rsid w:val="00AD1D0A"/>
    <w:rsid w:val="00AD56C9"/>
    <w:rsid w:val="00AD6213"/>
    <w:rsid w:val="00AD6AC5"/>
    <w:rsid w:val="00AD744F"/>
    <w:rsid w:val="00AE0E67"/>
    <w:rsid w:val="00AE1D9F"/>
    <w:rsid w:val="00AE2F58"/>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947"/>
    <w:rsid w:val="00B3123F"/>
    <w:rsid w:val="00B31746"/>
    <w:rsid w:val="00B3333E"/>
    <w:rsid w:val="00B3471E"/>
    <w:rsid w:val="00B34A0A"/>
    <w:rsid w:val="00B4456D"/>
    <w:rsid w:val="00B44774"/>
    <w:rsid w:val="00B50063"/>
    <w:rsid w:val="00B554C2"/>
    <w:rsid w:val="00B5737C"/>
    <w:rsid w:val="00B61AEC"/>
    <w:rsid w:val="00B63401"/>
    <w:rsid w:val="00B64305"/>
    <w:rsid w:val="00B64832"/>
    <w:rsid w:val="00B65F27"/>
    <w:rsid w:val="00B665ED"/>
    <w:rsid w:val="00B70902"/>
    <w:rsid w:val="00B7276C"/>
    <w:rsid w:val="00B7510F"/>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5D7E"/>
    <w:rsid w:val="00BD7311"/>
    <w:rsid w:val="00BD77AD"/>
    <w:rsid w:val="00BD7D87"/>
    <w:rsid w:val="00BE3272"/>
    <w:rsid w:val="00BE3473"/>
    <w:rsid w:val="00BE5A1C"/>
    <w:rsid w:val="00BF2B8F"/>
    <w:rsid w:val="00BF34C5"/>
    <w:rsid w:val="00BF4D92"/>
    <w:rsid w:val="00BF573D"/>
    <w:rsid w:val="00C02E48"/>
    <w:rsid w:val="00C1080E"/>
    <w:rsid w:val="00C1085D"/>
    <w:rsid w:val="00C10CF7"/>
    <w:rsid w:val="00C11389"/>
    <w:rsid w:val="00C12E8B"/>
    <w:rsid w:val="00C2448B"/>
    <w:rsid w:val="00C30BAF"/>
    <w:rsid w:val="00C32B5D"/>
    <w:rsid w:val="00C33A5E"/>
    <w:rsid w:val="00C4051A"/>
    <w:rsid w:val="00C40B99"/>
    <w:rsid w:val="00C413E6"/>
    <w:rsid w:val="00C453CB"/>
    <w:rsid w:val="00C544A2"/>
    <w:rsid w:val="00C552B8"/>
    <w:rsid w:val="00C6025C"/>
    <w:rsid w:val="00C617E5"/>
    <w:rsid w:val="00C67AA8"/>
    <w:rsid w:val="00C705B1"/>
    <w:rsid w:val="00C71A7B"/>
    <w:rsid w:val="00C749BE"/>
    <w:rsid w:val="00C7635F"/>
    <w:rsid w:val="00C8098F"/>
    <w:rsid w:val="00C81AAB"/>
    <w:rsid w:val="00C81F3C"/>
    <w:rsid w:val="00C852B0"/>
    <w:rsid w:val="00C87878"/>
    <w:rsid w:val="00C92423"/>
    <w:rsid w:val="00C92A0E"/>
    <w:rsid w:val="00C92A4F"/>
    <w:rsid w:val="00C92F6B"/>
    <w:rsid w:val="00C93693"/>
    <w:rsid w:val="00C950E8"/>
    <w:rsid w:val="00CA39DB"/>
    <w:rsid w:val="00CA55F3"/>
    <w:rsid w:val="00CB02B1"/>
    <w:rsid w:val="00CB163D"/>
    <w:rsid w:val="00CB2020"/>
    <w:rsid w:val="00CB4814"/>
    <w:rsid w:val="00CB50DE"/>
    <w:rsid w:val="00CB7AEA"/>
    <w:rsid w:val="00CC022B"/>
    <w:rsid w:val="00CC1E74"/>
    <w:rsid w:val="00CC3968"/>
    <w:rsid w:val="00CC4D23"/>
    <w:rsid w:val="00CD0EAC"/>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4B57"/>
    <w:rsid w:val="00D05C59"/>
    <w:rsid w:val="00D1044C"/>
    <w:rsid w:val="00D11AD8"/>
    <w:rsid w:val="00D15E87"/>
    <w:rsid w:val="00D16EF5"/>
    <w:rsid w:val="00D2023E"/>
    <w:rsid w:val="00D20B00"/>
    <w:rsid w:val="00D22326"/>
    <w:rsid w:val="00D236E4"/>
    <w:rsid w:val="00D24D6B"/>
    <w:rsid w:val="00D27468"/>
    <w:rsid w:val="00D3065F"/>
    <w:rsid w:val="00D32808"/>
    <w:rsid w:val="00D36222"/>
    <w:rsid w:val="00D36B6F"/>
    <w:rsid w:val="00D40A1D"/>
    <w:rsid w:val="00D421EE"/>
    <w:rsid w:val="00D43FAC"/>
    <w:rsid w:val="00D451E8"/>
    <w:rsid w:val="00D45F59"/>
    <w:rsid w:val="00D50274"/>
    <w:rsid w:val="00D50737"/>
    <w:rsid w:val="00D521B6"/>
    <w:rsid w:val="00D5414C"/>
    <w:rsid w:val="00D5781F"/>
    <w:rsid w:val="00D64AA5"/>
    <w:rsid w:val="00D65E9B"/>
    <w:rsid w:val="00D67712"/>
    <w:rsid w:val="00D73ED1"/>
    <w:rsid w:val="00D74C28"/>
    <w:rsid w:val="00D76FC8"/>
    <w:rsid w:val="00D8104A"/>
    <w:rsid w:val="00D81442"/>
    <w:rsid w:val="00D8408A"/>
    <w:rsid w:val="00D86A04"/>
    <w:rsid w:val="00D90CB9"/>
    <w:rsid w:val="00D92F44"/>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1E4A"/>
    <w:rsid w:val="00E82F7F"/>
    <w:rsid w:val="00E8658B"/>
    <w:rsid w:val="00E87BF7"/>
    <w:rsid w:val="00E90475"/>
    <w:rsid w:val="00E925C4"/>
    <w:rsid w:val="00E92983"/>
    <w:rsid w:val="00E95B27"/>
    <w:rsid w:val="00E97767"/>
    <w:rsid w:val="00EA21BE"/>
    <w:rsid w:val="00EA2BAE"/>
    <w:rsid w:val="00EA51EF"/>
    <w:rsid w:val="00EA57B8"/>
    <w:rsid w:val="00EB0259"/>
    <w:rsid w:val="00EB24DF"/>
    <w:rsid w:val="00EB4322"/>
    <w:rsid w:val="00EB576B"/>
    <w:rsid w:val="00EB671A"/>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0B8C"/>
    <w:rsid w:val="00F0159E"/>
    <w:rsid w:val="00F030BF"/>
    <w:rsid w:val="00F03FD6"/>
    <w:rsid w:val="00F0581E"/>
    <w:rsid w:val="00F05D0F"/>
    <w:rsid w:val="00F0693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3E49"/>
    <w:rsid w:val="00F5713A"/>
    <w:rsid w:val="00F64A7F"/>
    <w:rsid w:val="00F65B32"/>
    <w:rsid w:val="00F65C37"/>
    <w:rsid w:val="00F66D70"/>
    <w:rsid w:val="00F670BC"/>
    <w:rsid w:val="00F67104"/>
    <w:rsid w:val="00F70FF6"/>
    <w:rsid w:val="00F775C4"/>
    <w:rsid w:val="00F801E7"/>
    <w:rsid w:val="00F82BC9"/>
    <w:rsid w:val="00F91E27"/>
    <w:rsid w:val="00F92312"/>
    <w:rsid w:val="00F9369A"/>
    <w:rsid w:val="00FA030C"/>
    <w:rsid w:val="00FA1F60"/>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8C878A2D-B6C1-4B86-977F-5EDB39B64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6204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81153">
      <w:bodyDiv w:val="1"/>
      <w:marLeft w:val="0"/>
      <w:marRight w:val="0"/>
      <w:marTop w:val="0"/>
      <w:marBottom w:val="0"/>
      <w:divBdr>
        <w:top w:val="none" w:sz="0" w:space="0" w:color="auto"/>
        <w:left w:val="none" w:sz="0" w:space="0" w:color="auto"/>
        <w:bottom w:val="none" w:sz="0" w:space="0" w:color="auto"/>
        <w:right w:val="none" w:sz="0" w:space="0" w:color="auto"/>
      </w:divBdr>
    </w:div>
    <w:div w:id="1774085695">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19</Pages>
  <Words>5001</Words>
  <Characters>28510</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33445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52</cp:revision>
  <dcterms:created xsi:type="dcterms:W3CDTF">2024-01-10T11:20:00Z</dcterms:created>
  <dcterms:modified xsi:type="dcterms:W3CDTF">2026-02-27T11:57:00Z</dcterms:modified>
</cp:coreProperties>
</file>